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BFCD2">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Toc28368"/>
      <w:bookmarkStart w:id="1" w:name="_Toc24967"/>
      <w:bookmarkStart w:id="2" w:name="_Toc23522"/>
    </w:p>
    <w:p w14:paraId="58950D41">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7718D766">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3A865AD5">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1A6C5202">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554ADCC3">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51220B73">
      <w:pPr>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63A679B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 w:eastAsia="仿宋_GB2312" w:cs="仿宋"/>
          <w:color w:val="auto"/>
          <w:spacing w:val="0"/>
          <w:sz w:val="32"/>
          <w:szCs w:val="32"/>
          <w:lang w:val="en-US" w:eastAsia="zh-CN"/>
        </w:rPr>
      </w:pPr>
      <w:r>
        <w:rPr>
          <w:rFonts w:hint="eastAsia" w:ascii="仿宋_GB2312" w:hAnsi="仿宋" w:eastAsia="仿宋_GB2312" w:cs="仿宋"/>
          <w:color w:val="auto"/>
          <w:spacing w:val="0"/>
          <w:sz w:val="32"/>
          <w:szCs w:val="32"/>
          <w:lang w:val="en-US" w:eastAsia="zh-CN"/>
        </w:rPr>
        <w:t>台政发〔2024〕</w:t>
      </w:r>
      <w:r>
        <w:rPr>
          <w:rFonts w:hint="eastAsia" w:hAnsi="仿宋" w:cs="仿宋"/>
          <w:color w:val="auto"/>
          <w:spacing w:val="0"/>
          <w:sz w:val="32"/>
          <w:szCs w:val="32"/>
          <w:lang w:val="en-US" w:eastAsia="zh-CN"/>
        </w:rPr>
        <w:t>7</w:t>
      </w:r>
      <w:r>
        <w:rPr>
          <w:rFonts w:hint="eastAsia" w:ascii="仿宋_GB2312" w:hAnsi="仿宋" w:eastAsia="仿宋_GB2312" w:cs="仿宋"/>
          <w:color w:val="auto"/>
          <w:spacing w:val="0"/>
          <w:sz w:val="32"/>
          <w:szCs w:val="32"/>
          <w:lang w:val="en-US" w:eastAsia="zh-CN"/>
        </w:rPr>
        <w:t>号</w:t>
      </w:r>
    </w:p>
    <w:p w14:paraId="4299504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sz w:val="44"/>
          <w:szCs w:val="44"/>
        </w:rPr>
      </w:pPr>
    </w:p>
    <w:p w14:paraId="32B46CC2">
      <w:pPr>
        <w:keepNext w:val="0"/>
        <w:keepLines w:val="0"/>
        <w:pageBreakBefore w:val="0"/>
        <w:widowControl w:val="0"/>
        <w:kinsoku/>
        <w:wordWrap/>
        <w:overflowPunct/>
        <w:topLinePunct w:val="0"/>
        <w:autoSpaceDE/>
        <w:autoSpaceDN/>
        <w:bidi w:val="0"/>
        <w:adjustRightInd w:val="0"/>
        <w:snapToGrid w:val="0"/>
        <w:spacing w:before="167" w:beforeLines="50"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台儿庄区人民政府</w:t>
      </w:r>
    </w:p>
    <w:p w14:paraId="1471C14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关于印发</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枣庄市台儿庄区县域经济高质量</w:t>
      </w:r>
    </w:p>
    <w:p w14:paraId="7417950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发展试点方案</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6</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的通知</w:t>
      </w:r>
    </w:p>
    <w:p w14:paraId="3EFEDE3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rPr>
      </w:pPr>
    </w:p>
    <w:p w14:paraId="3D274D3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各镇人民政府、运河街道办事处</w:t>
      </w:r>
      <w:r>
        <w:rPr>
          <w:rFonts w:hint="eastAsia" w:ascii="仿宋_GB2312" w:hAnsi="Times New Roman" w:eastAsia="仿宋_GB2312" w:cs="Times New Roman"/>
          <w:color w:val="auto"/>
          <w:sz w:val="32"/>
          <w:szCs w:val="32"/>
        </w:rPr>
        <w:t>，经济开发区，区</w:t>
      </w:r>
      <w:r>
        <w:rPr>
          <w:rFonts w:hint="eastAsia" w:ascii="仿宋_GB2312" w:hAnsi="Times New Roman" w:eastAsia="仿宋_GB2312" w:cs="Times New Roman"/>
          <w:color w:val="auto"/>
          <w:sz w:val="32"/>
          <w:szCs w:val="32"/>
          <w:lang w:val="en-US" w:eastAsia="zh-CN"/>
        </w:rPr>
        <w:t>直</w:t>
      </w:r>
      <w:r>
        <w:rPr>
          <w:rFonts w:hint="eastAsia" w:ascii="仿宋_GB2312" w:hAnsi="Times New Roman" w:eastAsia="仿宋_GB2312" w:cs="Times New Roman"/>
          <w:color w:val="auto"/>
          <w:sz w:val="32"/>
          <w:szCs w:val="32"/>
        </w:rPr>
        <w:t>各</w:t>
      </w:r>
      <w:r>
        <w:rPr>
          <w:rFonts w:hint="eastAsia" w:ascii="仿宋_GB2312" w:hAnsi="Times New Roman" w:eastAsia="仿宋_GB2312" w:cs="Times New Roman"/>
          <w:color w:val="auto"/>
          <w:sz w:val="32"/>
          <w:szCs w:val="32"/>
          <w:lang w:val="en-US" w:eastAsia="zh-CN"/>
        </w:rPr>
        <w:t>有关</w:t>
      </w:r>
      <w:r>
        <w:rPr>
          <w:rFonts w:hint="eastAsia" w:ascii="仿宋_GB2312" w:hAnsi="Times New Roman" w:eastAsia="仿宋_GB2312" w:cs="Times New Roman"/>
          <w:color w:val="auto"/>
          <w:sz w:val="32"/>
          <w:szCs w:val="32"/>
        </w:rPr>
        <w:t>部门（单位），各</w:t>
      </w:r>
      <w:r>
        <w:rPr>
          <w:rFonts w:hint="eastAsia" w:ascii="仿宋_GB2312" w:hAnsi="Times New Roman" w:eastAsia="仿宋_GB2312" w:cs="Times New Roman"/>
          <w:color w:val="auto"/>
          <w:sz w:val="32"/>
          <w:szCs w:val="32"/>
          <w:lang w:val="en-US" w:eastAsia="zh-CN"/>
        </w:rPr>
        <w:t>大</w:t>
      </w:r>
      <w:r>
        <w:rPr>
          <w:rFonts w:hint="eastAsia" w:ascii="仿宋_GB2312" w:hAnsi="Times New Roman" w:eastAsia="仿宋_GB2312" w:cs="Times New Roman"/>
          <w:color w:val="auto"/>
          <w:sz w:val="32"/>
          <w:szCs w:val="32"/>
        </w:rPr>
        <w:t>企业</w:t>
      </w:r>
      <w:r>
        <w:rPr>
          <w:rFonts w:hint="eastAsia" w:ascii="仿宋_GB2312" w:hAnsi="仿宋_GB2312" w:eastAsia="仿宋_GB2312" w:cs="仿宋_GB2312"/>
          <w:color w:val="auto"/>
          <w:sz w:val="32"/>
          <w:szCs w:val="32"/>
        </w:rPr>
        <w:t>：</w:t>
      </w:r>
    </w:p>
    <w:p w14:paraId="692DFC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枣庄市台儿庄区县域经济高质量发展试点方案</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印发给你们，请结合实际，认真抓好贯彻落实。</w:t>
      </w:r>
    </w:p>
    <w:p w14:paraId="16F193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222127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268FB4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459" w:firstLineChars="1706"/>
        <w:jc w:val="both"/>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台儿庄区人民政府</w:t>
      </w:r>
    </w:p>
    <w:p w14:paraId="5EF560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504" w:firstLineChars="1720"/>
        <w:jc w:val="both"/>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2024年9月</w:t>
      </w:r>
      <w:r>
        <w:rPr>
          <w:rFonts w:hint="eastAsia" w:hAnsi="宋体"/>
          <w:b w:val="0"/>
          <w:bCs w:val="0"/>
          <w:color w:val="auto"/>
          <w:sz w:val="32"/>
          <w:szCs w:val="32"/>
          <w:lang w:val="en-US" w:eastAsia="zh-CN"/>
        </w:rPr>
        <w:t>5</w:t>
      </w:r>
      <w:r>
        <w:rPr>
          <w:rFonts w:hint="eastAsia" w:ascii="仿宋_GB2312" w:hAnsi="宋体" w:eastAsia="仿宋_GB2312"/>
          <w:b w:val="0"/>
          <w:bCs w:val="0"/>
          <w:color w:val="auto"/>
          <w:sz w:val="32"/>
          <w:szCs w:val="32"/>
          <w:lang w:val="en-US" w:eastAsia="zh-CN"/>
        </w:rPr>
        <w:t>日</w:t>
      </w:r>
    </w:p>
    <w:p w14:paraId="081D44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504" w:firstLineChars="1720"/>
        <w:jc w:val="both"/>
        <w:textAlignment w:val="auto"/>
        <w:rPr>
          <w:rFonts w:hint="default" w:ascii="仿宋_GB2312" w:hAnsi="宋体" w:eastAsia="仿宋_GB2312"/>
          <w:b w:val="0"/>
          <w:bCs w:val="0"/>
          <w:color w:val="auto"/>
          <w:sz w:val="32"/>
          <w:szCs w:val="32"/>
          <w:lang w:val="en-US" w:eastAsia="zh-CN"/>
        </w:rPr>
      </w:pPr>
    </w:p>
    <w:p w14:paraId="78BBF2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（此件公开发布）</w:t>
      </w:r>
    </w:p>
    <w:p w14:paraId="6055B885">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br w:type="page"/>
      </w:r>
    </w:p>
    <w:p w14:paraId="0A97B6F1">
      <w:pPr>
        <w:bidi w:val="0"/>
        <w:spacing w:line="240" w:lineRule="auto"/>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31FECB38">
      <w:pPr>
        <w:bidi w:val="0"/>
        <w:spacing w:line="240" w:lineRule="auto"/>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04340E7D">
      <w:pPr>
        <w:bidi w:val="0"/>
        <w:spacing w:line="240" w:lineRule="auto"/>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枣庄市台儿庄区</w:t>
      </w:r>
      <w:bookmarkEnd w:id="0"/>
    </w:p>
    <w:p w14:paraId="201590AD">
      <w:pPr>
        <w:bidi w:val="0"/>
        <w:spacing w:line="240" w:lineRule="auto"/>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bookmarkStart w:id="3" w:name="_Toc11224"/>
      <w:r>
        <w:rPr>
          <w:rFonts w:hint="eastAsia" w:ascii="方正小标宋简体" w:hAnsi="方正小标宋简体" w:eastAsia="方正小标宋简体" w:cs="方正小标宋简体"/>
          <w:color w:val="auto"/>
          <w:sz w:val="56"/>
          <w:szCs w:val="56"/>
          <w:lang w:val="en-US" w:eastAsia="zh-CN"/>
        </w:rPr>
        <w:t>县域经济高质量发展</w:t>
      </w:r>
      <w:bookmarkEnd w:id="1"/>
      <w:bookmarkEnd w:id="2"/>
      <w:r>
        <w:rPr>
          <w:rFonts w:hint="eastAsia" w:ascii="方正小标宋简体" w:hAnsi="方正小标宋简体" w:eastAsia="方正小标宋简体" w:cs="方正小标宋简体"/>
          <w:color w:val="auto"/>
          <w:sz w:val="56"/>
          <w:szCs w:val="56"/>
          <w:lang w:val="en-US" w:eastAsia="zh-CN"/>
        </w:rPr>
        <w:t>试点方案</w:t>
      </w:r>
      <w:bookmarkEnd w:id="3"/>
    </w:p>
    <w:p w14:paraId="5158E0A5">
      <w:pPr>
        <w:spacing w:line="240" w:lineRule="auto"/>
        <w:ind w:left="0" w:leftChars="0" w:right="0" w:rightChars="0" w:firstLine="0" w:firstLineChars="0"/>
        <w:jc w:val="center"/>
        <w:rPr>
          <w:rFonts w:hint="default"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rPr>
        <w:t>（202</w:t>
      </w:r>
      <w:r>
        <w:rPr>
          <w:rFonts w:hint="eastAsia" w:ascii="方正小标宋简体" w:hAnsi="方正小标宋简体" w:eastAsia="方正小标宋简体" w:cs="方正小标宋简体"/>
          <w:color w:val="auto"/>
          <w:sz w:val="56"/>
          <w:szCs w:val="56"/>
          <w:lang w:val="en-US" w:eastAsia="zh-CN"/>
        </w:rPr>
        <w:t>4—</w:t>
      </w:r>
      <w:r>
        <w:rPr>
          <w:rFonts w:hint="eastAsia" w:ascii="方正小标宋简体" w:hAnsi="方正小标宋简体" w:eastAsia="方正小标宋简体" w:cs="方正小标宋简体"/>
          <w:color w:val="auto"/>
          <w:sz w:val="56"/>
          <w:szCs w:val="56"/>
        </w:rPr>
        <w:t>202</w:t>
      </w:r>
      <w:r>
        <w:rPr>
          <w:rFonts w:hint="eastAsia" w:ascii="方正小标宋简体" w:hAnsi="方正小标宋简体" w:eastAsia="方正小标宋简体" w:cs="方正小标宋简体"/>
          <w:color w:val="auto"/>
          <w:sz w:val="56"/>
          <w:szCs w:val="56"/>
          <w:lang w:val="en-US" w:eastAsia="zh-CN"/>
        </w:rPr>
        <w:t>6</w:t>
      </w:r>
      <w:r>
        <w:rPr>
          <w:rFonts w:hint="eastAsia" w:ascii="方正小标宋简体" w:hAnsi="方正小标宋简体" w:eastAsia="方正小标宋简体" w:cs="方正小标宋简体"/>
          <w:color w:val="auto"/>
          <w:sz w:val="56"/>
          <w:szCs w:val="56"/>
        </w:rPr>
        <w:t>年）</w:t>
      </w:r>
    </w:p>
    <w:p w14:paraId="5148BE05">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73DDB61E">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52C1240D">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58A59D77">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25FF53AD">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242E0A4E">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088D236B">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184CCE5B">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41EBD767">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56"/>
          <w:szCs w:val="56"/>
          <w:lang w:val="en-US" w:eastAsia="zh-CN"/>
        </w:rPr>
      </w:pPr>
    </w:p>
    <w:p w14:paraId="2BA9349B">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40"/>
          <w:szCs w:val="40"/>
          <w:lang w:val="en-US" w:eastAsia="zh-CN"/>
        </w:rPr>
      </w:pPr>
    </w:p>
    <w:p w14:paraId="220DEB55">
      <w:pPr>
        <w:spacing w:line="600" w:lineRule="exact"/>
        <w:ind w:left="0" w:leftChars="0" w:right="0" w:rightChars="0" w:firstLine="0" w:firstLineChars="0"/>
        <w:jc w:val="both"/>
        <w:rPr>
          <w:rFonts w:hint="eastAsia" w:ascii="方正小标宋简体" w:hAnsi="方正小标宋简体" w:eastAsia="方正小标宋简体" w:cs="方正小标宋简体"/>
          <w:color w:val="auto"/>
          <w:sz w:val="40"/>
          <w:szCs w:val="40"/>
          <w:lang w:val="en-US" w:eastAsia="zh-CN"/>
        </w:rPr>
      </w:pPr>
    </w:p>
    <w:p w14:paraId="2E1B1F6E">
      <w:pPr>
        <w:spacing w:line="600" w:lineRule="exact"/>
        <w:ind w:left="0" w:leftChars="0" w:right="0" w:rightChars="0" w:firstLine="0" w:firstLineChars="0"/>
        <w:jc w:val="center"/>
        <w:rPr>
          <w:rFonts w:hint="eastAsia" w:ascii="方正小标宋简体" w:hAnsi="方正小标宋简体" w:eastAsia="方正小标宋简体" w:cs="方正小标宋简体"/>
          <w:color w:val="auto"/>
          <w:sz w:val="40"/>
          <w:szCs w:val="40"/>
        </w:rPr>
        <w:sectPr>
          <w:pgSz w:w="11906" w:h="16838"/>
          <w:pgMar w:top="1984" w:right="1587" w:bottom="1701" w:left="1587" w:header="851" w:footer="992" w:gutter="0"/>
          <w:pgNumType w:fmt="numberInDash"/>
          <w:cols w:space="425" w:num="1"/>
          <w:docGrid w:type="lines" w:linePitch="312" w:charSpace="0"/>
        </w:sectPr>
      </w:pPr>
      <w:r>
        <w:rPr>
          <w:rFonts w:hint="eastAsia" w:ascii="方正小标宋简体" w:hAnsi="方正小标宋简体" w:eastAsia="方正小标宋简体" w:cs="方正小标宋简体"/>
          <w:color w:val="auto"/>
          <w:sz w:val="40"/>
          <w:szCs w:val="40"/>
          <w:lang w:val="en-US" w:eastAsia="zh-CN"/>
        </w:rPr>
        <w:t>二〇二四</w:t>
      </w:r>
      <w:r>
        <w:rPr>
          <w:rFonts w:hint="eastAsia" w:ascii="方正小标宋简体" w:hAnsi="方正小标宋简体" w:eastAsia="方正小标宋简体" w:cs="方正小标宋简体"/>
          <w:color w:val="auto"/>
          <w:sz w:val="40"/>
          <w:szCs w:val="40"/>
        </w:rPr>
        <w:t>年</w:t>
      </w:r>
      <w:r>
        <w:rPr>
          <w:rFonts w:hint="eastAsia" w:ascii="方正小标宋简体" w:hAnsi="方正小标宋简体" w:eastAsia="方正小标宋简体" w:cs="方正小标宋简体"/>
          <w:color w:val="auto"/>
          <w:sz w:val="40"/>
          <w:szCs w:val="40"/>
          <w:lang w:val="en-US" w:eastAsia="zh-CN"/>
        </w:rPr>
        <w:t>八</w:t>
      </w:r>
      <w:r>
        <w:rPr>
          <w:rFonts w:hint="eastAsia" w:ascii="方正小标宋简体" w:hAnsi="方正小标宋简体" w:eastAsia="方正小标宋简体" w:cs="方正小标宋简体"/>
          <w:color w:val="auto"/>
          <w:sz w:val="40"/>
          <w:szCs w:val="40"/>
        </w:rPr>
        <w:t>月</w:t>
      </w:r>
    </w:p>
    <w:p w14:paraId="5B52928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 xml:space="preserve">目 </w:t>
      </w:r>
      <w:r>
        <w:rPr>
          <w:rFonts w:ascii="黑体" w:hAnsi="黑体" w:eastAsia="黑体" w:cs="黑体"/>
          <w:color w:val="auto"/>
          <w:sz w:val="44"/>
          <w:szCs w:val="44"/>
        </w:rPr>
        <w:t xml:space="preserve"> </w:t>
      </w:r>
      <w:r>
        <w:rPr>
          <w:rFonts w:hint="eastAsia" w:ascii="黑体" w:hAnsi="黑体" w:eastAsia="黑体" w:cs="黑体"/>
          <w:color w:val="auto"/>
          <w:sz w:val="44"/>
          <w:szCs w:val="44"/>
        </w:rPr>
        <w:t>录</w:t>
      </w:r>
    </w:p>
    <w:p w14:paraId="788C371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黑体" w:hAnsi="黑体" w:eastAsia="黑体" w:cs="黑体"/>
          <w:color w:val="auto"/>
          <w:sz w:val="44"/>
          <w:szCs w:val="44"/>
        </w:rPr>
      </w:pPr>
    </w:p>
    <w:p w14:paraId="2CC70FB3">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_Toc8982 </w:instrText>
      </w:r>
      <w:r>
        <w:rPr>
          <w:color w:val="auto"/>
        </w:rPr>
        <w:fldChar w:fldCharType="separate"/>
      </w:r>
      <w:r>
        <w:rPr>
          <w:rFonts w:hint="eastAsia" w:ascii="黑体" w:hAnsi="黑体" w:eastAsia="黑体" w:cs="黑体"/>
          <w:b w:val="0"/>
          <w:bCs/>
          <w:color w:val="auto"/>
          <w:lang w:val="en-US" w:eastAsia="zh-CN"/>
        </w:rPr>
        <w:t>一、发展现状</w:t>
      </w:r>
      <w:r>
        <w:rPr>
          <w:color w:val="auto"/>
        </w:rPr>
        <w:tab/>
      </w:r>
      <w:r>
        <w:rPr>
          <w:color w:val="auto"/>
        </w:rPr>
        <w:fldChar w:fldCharType="begin"/>
      </w:r>
      <w:r>
        <w:rPr>
          <w:color w:val="auto"/>
        </w:rPr>
        <w:instrText xml:space="preserve"> PAGEREF _Toc8982 \h </w:instrText>
      </w:r>
      <w:r>
        <w:rPr>
          <w:color w:val="auto"/>
        </w:rPr>
        <w:fldChar w:fldCharType="separate"/>
      </w:r>
      <w:r>
        <w:rPr>
          <w:color w:val="auto"/>
        </w:rPr>
        <w:t>- 1 -</w:t>
      </w:r>
      <w:r>
        <w:rPr>
          <w:color w:val="auto"/>
        </w:rPr>
        <w:fldChar w:fldCharType="end"/>
      </w:r>
      <w:r>
        <w:rPr>
          <w:color w:val="auto"/>
        </w:rPr>
        <w:fldChar w:fldCharType="end"/>
      </w:r>
    </w:p>
    <w:p w14:paraId="7611EBD2">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_Toc6489 </w:instrText>
      </w:r>
      <w:r>
        <w:rPr>
          <w:color w:val="auto"/>
        </w:rPr>
        <w:fldChar w:fldCharType="separate"/>
      </w:r>
      <w:r>
        <w:rPr>
          <w:rFonts w:hint="eastAsia" w:ascii="楷体_GB2312" w:hAnsi="楷体_GB2312" w:eastAsia="楷体_GB2312" w:cs="楷体_GB2312"/>
          <w:color w:val="auto"/>
          <w:lang w:val="en-US" w:eastAsia="zh-CN"/>
        </w:rPr>
        <w:t>（一）经济发展现状</w:t>
      </w:r>
      <w:r>
        <w:rPr>
          <w:color w:val="auto"/>
        </w:rPr>
        <w:tab/>
      </w:r>
      <w:r>
        <w:rPr>
          <w:color w:val="auto"/>
        </w:rPr>
        <w:fldChar w:fldCharType="begin"/>
      </w:r>
      <w:r>
        <w:rPr>
          <w:color w:val="auto"/>
        </w:rPr>
        <w:instrText xml:space="preserve"> PAGEREF _Toc6489 \h </w:instrText>
      </w:r>
      <w:r>
        <w:rPr>
          <w:color w:val="auto"/>
        </w:rPr>
        <w:fldChar w:fldCharType="separate"/>
      </w:r>
      <w:r>
        <w:rPr>
          <w:color w:val="auto"/>
        </w:rPr>
        <w:t>- 1 -</w:t>
      </w:r>
      <w:r>
        <w:rPr>
          <w:color w:val="auto"/>
        </w:rPr>
        <w:fldChar w:fldCharType="end"/>
      </w:r>
      <w:r>
        <w:rPr>
          <w:color w:val="auto"/>
        </w:rPr>
        <w:fldChar w:fldCharType="end"/>
      </w:r>
    </w:p>
    <w:p w14:paraId="71A7EA29">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_Toc13035 </w:instrText>
      </w:r>
      <w:r>
        <w:rPr>
          <w:color w:val="auto"/>
        </w:rPr>
        <w:fldChar w:fldCharType="separate"/>
      </w:r>
      <w:r>
        <w:rPr>
          <w:rFonts w:hint="eastAsia" w:ascii="楷体_GB2312" w:hAnsi="楷体_GB2312" w:eastAsia="楷体_GB2312" w:cs="楷体_GB2312"/>
          <w:color w:val="auto"/>
          <w:lang w:val="en-US" w:eastAsia="zh-CN"/>
        </w:rPr>
        <w:t>（二）存在短板弱项</w:t>
      </w:r>
      <w:r>
        <w:rPr>
          <w:color w:val="auto"/>
        </w:rPr>
        <w:tab/>
      </w:r>
      <w:r>
        <w:rPr>
          <w:color w:val="auto"/>
        </w:rPr>
        <w:fldChar w:fldCharType="begin"/>
      </w:r>
      <w:r>
        <w:rPr>
          <w:color w:val="auto"/>
        </w:rPr>
        <w:instrText xml:space="preserve"> PAGEREF _Toc13035 \h </w:instrText>
      </w:r>
      <w:r>
        <w:rPr>
          <w:color w:val="auto"/>
        </w:rPr>
        <w:fldChar w:fldCharType="separate"/>
      </w:r>
      <w:r>
        <w:rPr>
          <w:color w:val="auto"/>
        </w:rPr>
        <w:t>- 4 -</w:t>
      </w:r>
      <w:r>
        <w:rPr>
          <w:color w:val="auto"/>
        </w:rPr>
        <w:fldChar w:fldCharType="end"/>
      </w:r>
      <w:r>
        <w:rPr>
          <w:color w:val="auto"/>
        </w:rPr>
        <w:fldChar w:fldCharType="end"/>
      </w:r>
    </w:p>
    <w:p w14:paraId="34483E93">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_Toc15449 </w:instrText>
      </w:r>
      <w:r>
        <w:rPr>
          <w:color w:val="auto"/>
        </w:rPr>
        <w:fldChar w:fldCharType="separate"/>
      </w:r>
      <w:r>
        <w:rPr>
          <w:rFonts w:hint="eastAsia" w:ascii="黑体" w:hAnsi="黑体" w:eastAsia="黑体" w:cs="黑体"/>
          <w:b w:val="0"/>
          <w:bCs/>
          <w:color w:val="auto"/>
          <w:lang w:val="en-US" w:eastAsia="zh-CN"/>
        </w:rPr>
        <w:t>二、总体要求</w:t>
      </w:r>
      <w:r>
        <w:rPr>
          <w:color w:val="auto"/>
        </w:rPr>
        <w:tab/>
      </w:r>
      <w:r>
        <w:rPr>
          <w:color w:val="auto"/>
        </w:rPr>
        <w:fldChar w:fldCharType="begin"/>
      </w:r>
      <w:r>
        <w:rPr>
          <w:color w:val="auto"/>
        </w:rPr>
        <w:instrText xml:space="preserve"> PAGEREF _Toc15449 \h </w:instrText>
      </w:r>
      <w:r>
        <w:rPr>
          <w:color w:val="auto"/>
        </w:rPr>
        <w:fldChar w:fldCharType="separate"/>
      </w:r>
      <w:r>
        <w:rPr>
          <w:color w:val="auto"/>
        </w:rPr>
        <w:t>- 6 -</w:t>
      </w:r>
      <w:r>
        <w:rPr>
          <w:color w:val="auto"/>
        </w:rPr>
        <w:fldChar w:fldCharType="end"/>
      </w:r>
      <w:r>
        <w:rPr>
          <w:color w:val="auto"/>
        </w:rPr>
        <w:fldChar w:fldCharType="end"/>
      </w:r>
    </w:p>
    <w:p w14:paraId="289D2A77">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_Toc31760 </w:instrText>
      </w:r>
      <w:r>
        <w:rPr>
          <w:color w:val="auto"/>
        </w:rPr>
        <w:fldChar w:fldCharType="separate"/>
      </w:r>
      <w:r>
        <w:rPr>
          <w:rFonts w:hint="default" w:ascii="楷体_GB2312" w:hAnsi="楷体_GB2312" w:eastAsia="楷体_GB2312" w:cs="楷体_GB2312"/>
          <w:color w:val="auto"/>
          <w:lang w:val="en-US" w:eastAsia="zh-CN"/>
        </w:rPr>
        <w:t>（一）</w:t>
      </w:r>
      <w:r>
        <w:rPr>
          <w:rFonts w:hint="eastAsia" w:ascii="楷体_GB2312" w:hAnsi="楷体_GB2312" w:eastAsia="楷体_GB2312" w:cs="楷体_GB2312"/>
          <w:color w:val="auto"/>
          <w:lang w:val="en-US" w:eastAsia="zh-CN"/>
        </w:rPr>
        <w:t>指导思想</w:t>
      </w:r>
      <w:r>
        <w:rPr>
          <w:color w:val="auto"/>
        </w:rPr>
        <w:tab/>
      </w:r>
      <w:r>
        <w:rPr>
          <w:color w:val="auto"/>
        </w:rPr>
        <w:fldChar w:fldCharType="begin"/>
      </w:r>
      <w:r>
        <w:rPr>
          <w:color w:val="auto"/>
        </w:rPr>
        <w:instrText xml:space="preserve"> PAGEREF _Toc31760 \h </w:instrText>
      </w:r>
      <w:r>
        <w:rPr>
          <w:color w:val="auto"/>
        </w:rPr>
        <w:fldChar w:fldCharType="separate"/>
      </w:r>
      <w:r>
        <w:rPr>
          <w:color w:val="auto"/>
        </w:rPr>
        <w:t>- 6 -</w:t>
      </w:r>
      <w:r>
        <w:rPr>
          <w:color w:val="auto"/>
        </w:rPr>
        <w:fldChar w:fldCharType="end"/>
      </w:r>
      <w:r>
        <w:rPr>
          <w:color w:val="auto"/>
        </w:rPr>
        <w:fldChar w:fldCharType="end"/>
      </w:r>
    </w:p>
    <w:p w14:paraId="0BB28BC9">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_Toc19864 </w:instrText>
      </w:r>
      <w:r>
        <w:rPr>
          <w:color w:val="auto"/>
        </w:rPr>
        <w:fldChar w:fldCharType="separate"/>
      </w:r>
      <w:r>
        <w:rPr>
          <w:rFonts w:hint="default" w:ascii="楷体_GB2312" w:hAnsi="楷体_GB2312" w:eastAsia="楷体_GB2312" w:cs="楷体_GB2312"/>
          <w:color w:val="auto"/>
          <w:lang w:val="en-US" w:eastAsia="zh-CN"/>
        </w:rPr>
        <w:t>（</w:t>
      </w:r>
      <w:r>
        <w:rPr>
          <w:rFonts w:hint="eastAsia" w:ascii="楷体_GB2312" w:hAnsi="楷体_GB2312" w:eastAsia="楷体_GB2312" w:cs="楷体_GB2312"/>
          <w:color w:val="auto"/>
          <w:lang w:val="en-US" w:eastAsia="zh-CN"/>
        </w:rPr>
        <w:t>二</w:t>
      </w:r>
      <w:r>
        <w:rPr>
          <w:rFonts w:hint="default" w:ascii="楷体_GB2312" w:hAnsi="楷体_GB2312" w:eastAsia="楷体_GB2312" w:cs="楷体_GB2312"/>
          <w:color w:val="auto"/>
          <w:lang w:val="en-US" w:eastAsia="zh-CN"/>
        </w:rPr>
        <w:t>）</w:t>
      </w:r>
      <w:r>
        <w:rPr>
          <w:rFonts w:hint="eastAsia" w:ascii="楷体_GB2312" w:hAnsi="楷体_GB2312" w:eastAsia="楷体_GB2312" w:cs="楷体_GB2312"/>
          <w:color w:val="auto"/>
          <w:lang w:val="en-US" w:eastAsia="zh-CN"/>
        </w:rPr>
        <w:t>目标定位</w:t>
      </w:r>
      <w:r>
        <w:rPr>
          <w:color w:val="auto"/>
        </w:rPr>
        <w:tab/>
      </w:r>
      <w:r>
        <w:rPr>
          <w:color w:val="auto"/>
        </w:rPr>
        <w:fldChar w:fldCharType="begin"/>
      </w:r>
      <w:r>
        <w:rPr>
          <w:color w:val="auto"/>
        </w:rPr>
        <w:instrText xml:space="preserve"> PAGEREF _Toc19864 \h </w:instrText>
      </w:r>
      <w:r>
        <w:rPr>
          <w:color w:val="auto"/>
        </w:rPr>
        <w:fldChar w:fldCharType="separate"/>
      </w:r>
      <w:r>
        <w:rPr>
          <w:color w:val="auto"/>
        </w:rPr>
        <w:t>- 7 -</w:t>
      </w:r>
      <w:r>
        <w:rPr>
          <w:color w:val="auto"/>
        </w:rPr>
        <w:fldChar w:fldCharType="end"/>
      </w:r>
      <w:r>
        <w:rPr>
          <w:color w:val="auto"/>
        </w:rPr>
        <w:fldChar w:fldCharType="end"/>
      </w:r>
    </w:p>
    <w:p w14:paraId="6597AC31">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_Toc30955 </w:instrText>
      </w:r>
      <w:r>
        <w:rPr>
          <w:color w:val="auto"/>
        </w:rPr>
        <w:fldChar w:fldCharType="separate"/>
      </w:r>
      <w:r>
        <w:rPr>
          <w:rFonts w:hint="eastAsia" w:ascii="黑体" w:hAnsi="黑体" w:eastAsia="黑体" w:cs="黑体"/>
          <w:b w:val="0"/>
          <w:bCs/>
          <w:color w:val="auto"/>
          <w:lang w:val="en-US" w:eastAsia="zh-CN"/>
        </w:rPr>
        <w:t>三、试点路径</w:t>
      </w:r>
      <w:r>
        <w:rPr>
          <w:color w:val="auto"/>
        </w:rPr>
        <w:tab/>
      </w:r>
      <w:r>
        <w:rPr>
          <w:color w:val="auto"/>
        </w:rPr>
        <w:fldChar w:fldCharType="begin"/>
      </w:r>
      <w:r>
        <w:rPr>
          <w:color w:val="auto"/>
        </w:rPr>
        <w:instrText xml:space="preserve"> PAGEREF _Toc30955 \h </w:instrText>
      </w:r>
      <w:r>
        <w:rPr>
          <w:color w:val="auto"/>
        </w:rPr>
        <w:fldChar w:fldCharType="separate"/>
      </w:r>
      <w:r>
        <w:rPr>
          <w:color w:val="auto"/>
        </w:rPr>
        <w:t>- 7 -</w:t>
      </w:r>
      <w:r>
        <w:rPr>
          <w:color w:val="auto"/>
        </w:rPr>
        <w:fldChar w:fldCharType="end"/>
      </w:r>
      <w:r>
        <w:rPr>
          <w:color w:val="auto"/>
        </w:rPr>
        <w:fldChar w:fldCharType="end"/>
      </w:r>
    </w:p>
    <w:p w14:paraId="193CB0C7">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_Toc24924 </w:instrText>
      </w:r>
      <w:r>
        <w:rPr>
          <w:color w:val="auto"/>
        </w:rPr>
        <w:fldChar w:fldCharType="separate"/>
      </w:r>
      <w:r>
        <w:rPr>
          <w:rFonts w:hint="eastAsia" w:ascii="楷体_GB2312" w:hAnsi="楷体_GB2312" w:eastAsia="楷体_GB2312" w:cs="楷体_GB2312"/>
          <w:color w:val="auto"/>
          <w:lang w:val="en-US" w:eastAsia="zh-CN"/>
        </w:rPr>
        <w:t>（一）深入实施工业倍增计划，分类梯次发展产业</w:t>
      </w:r>
      <w:r>
        <w:rPr>
          <w:color w:val="auto"/>
        </w:rPr>
        <w:tab/>
      </w:r>
      <w:r>
        <w:rPr>
          <w:color w:val="auto"/>
        </w:rPr>
        <w:fldChar w:fldCharType="begin"/>
      </w:r>
      <w:r>
        <w:rPr>
          <w:color w:val="auto"/>
        </w:rPr>
        <w:instrText xml:space="preserve"> PAGEREF _Toc24924 \h </w:instrText>
      </w:r>
      <w:r>
        <w:rPr>
          <w:color w:val="auto"/>
        </w:rPr>
        <w:fldChar w:fldCharType="separate"/>
      </w:r>
      <w:r>
        <w:rPr>
          <w:color w:val="auto"/>
        </w:rPr>
        <w:t>- 8 -</w:t>
      </w:r>
      <w:r>
        <w:rPr>
          <w:color w:val="auto"/>
        </w:rPr>
        <w:fldChar w:fldCharType="end"/>
      </w:r>
      <w:r>
        <w:rPr>
          <w:color w:val="auto"/>
        </w:rPr>
        <w:fldChar w:fldCharType="end"/>
      </w:r>
    </w:p>
    <w:p w14:paraId="081B8DC3">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_Toc19005 </w:instrText>
      </w:r>
      <w:r>
        <w:rPr>
          <w:color w:val="auto"/>
        </w:rPr>
        <w:fldChar w:fldCharType="separate"/>
      </w:r>
      <w:r>
        <w:rPr>
          <w:rFonts w:hint="eastAsia" w:ascii="楷体_GB2312" w:hAnsi="楷体_GB2312" w:eastAsia="楷体_GB2312" w:cs="楷体_GB2312"/>
          <w:color w:val="auto"/>
          <w:lang w:val="en-US" w:eastAsia="zh-CN"/>
        </w:rPr>
        <w:t>（二）深入实施文旅升级行动，挖掘文旅消费潜力</w:t>
      </w:r>
      <w:r>
        <w:rPr>
          <w:color w:val="auto"/>
        </w:rPr>
        <w:tab/>
      </w:r>
      <w:r>
        <w:rPr>
          <w:color w:val="auto"/>
        </w:rPr>
        <w:fldChar w:fldCharType="begin"/>
      </w:r>
      <w:r>
        <w:rPr>
          <w:color w:val="auto"/>
        </w:rPr>
        <w:instrText xml:space="preserve"> PAGEREF _Toc19005 \h </w:instrText>
      </w:r>
      <w:r>
        <w:rPr>
          <w:color w:val="auto"/>
        </w:rPr>
        <w:fldChar w:fldCharType="separate"/>
      </w:r>
      <w:r>
        <w:rPr>
          <w:color w:val="auto"/>
        </w:rPr>
        <w:t>- 8 -</w:t>
      </w:r>
      <w:r>
        <w:rPr>
          <w:color w:val="auto"/>
        </w:rPr>
        <w:fldChar w:fldCharType="end"/>
      </w:r>
      <w:r>
        <w:rPr>
          <w:color w:val="auto"/>
        </w:rPr>
        <w:fldChar w:fldCharType="end"/>
      </w:r>
    </w:p>
    <w:p w14:paraId="556277CD">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_Toc17584 </w:instrText>
      </w:r>
      <w:r>
        <w:rPr>
          <w:color w:val="auto"/>
        </w:rPr>
        <w:fldChar w:fldCharType="separate"/>
      </w:r>
      <w:r>
        <w:rPr>
          <w:rFonts w:hint="eastAsia" w:ascii="楷体_GB2312" w:hAnsi="楷体_GB2312" w:eastAsia="楷体_GB2312" w:cs="楷体_GB2312"/>
          <w:color w:val="auto"/>
          <w:lang w:val="en-US" w:eastAsia="zh-CN"/>
        </w:rPr>
        <w:t>（三）深入实施城市更新工程，提升城市承载能力</w:t>
      </w:r>
      <w:r>
        <w:rPr>
          <w:color w:val="auto"/>
        </w:rPr>
        <w:tab/>
      </w:r>
      <w:r>
        <w:rPr>
          <w:color w:val="auto"/>
        </w:rPr>
        <w:fldChar w:fldCharType="begin"/>
      </w:r>
      <w:r>
        <w:rPr>
          <w:color w:val="auto"/>
        </w:rPr>
        <w:instrText xml:space="preserve"> PAGEREF _Toc17584 \h </w:instrText>
      </w:r>
      <w:r>
        <w:rPr>
          <w:color w:val="auto"/>
        </w:rPr>
        <w:fldChar w:fldCharType="separate"/>
      </w:r>
      <w:r>
        <w:rPr>
          <w:color w:val="auto"/>
        </w:rPr>
        <w:t>- 8 -</w:t>
      </w:r>
      <w:r>
        <w:rPr>
          <w:color w:val="auto"/>
        </w:rPr>
        <w:fldChar w:fldCharType="end"/>
      </w:r>
      <w:r>
        <w:rPr>
          <w:color w:val="auto"/>
        </w:rPr>
        <w:fldChar w:fldCharType="end"/>
      </w:r>
    </w:p>
    <w:p w14:paraId="067965DD">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_Toc8962 </w:instrText>
      </w:r>
      <w:r>
        <w:rPr>
          <w:color w:val="auto"/>
        </w:rPr>
        <w:fldChar w:fldCharType="separate"/>
      </w:r>
      <w:r>
        <w:rPr>
          <w:rFonts w:hint="eastAsia" w:ascii="楷体_GB2312" w:hAnsi="楷体_GB2312" w:eastAsia="楷体_GB2312" w:cs="楷体_GB2312"/>
          <w:color w:val="auto"/>
          <w:lang w:val="en-US" w:eastAsia="zh-CN"/>
        </w:rPr>
        <w:t>（四）深入实施乡村振兴战略，助力实现共同富裕</w:t>
      </w:r>
      <w:r>
        <w:rPr>
          <w:color w:val="auto"/>
        </w:rPr>
        <w:tab/>
      </w:r>
      <w:r>
        <w:rPr>
          <w:color w:val="auto"/>
        </w:rPr>
        <w:fldChar w:fldCharType="begin"/>
      </w:r>
      <w:r>
        <w:rPr>
          <w:color w:val="auto"/>
        </w:rPr>
        <w:instrText xml:space="preserve"> PAGEREF _Toc8962 \h </w:instrText>
      </w:r>
      <w:r>
        <w:rPr>
          <w:color w:val="auto"/>
        </w:rPr>
        <w:fldChar w:fldCharType="separate"/>
      </w:r>
      <w:r>
        <w:rPr>
          <w:color w:val="auto"/>
        </w:rPr>
        <w:t>- 9 -</w:t>
      </w:r>
      <w:r>
        <w:rPr>
          <w:color w:val="auto"/>
        </w:rPr>
        <w:fldChar w:fldCharType="end"/>
      </w:r>
      <w:r>
        <w:rPr>
          <w:color w:val="auto"/>
        </w:rPr>
        <w:fldChar w:fldCharType="end"/>
      </w:r>
    </w:p>
    <w:p w14:paraId="46EC46B7">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_Toc6199 </w:instrText>
      </w:r>
      <w:r>
        <w:rPr>
          <w:color w:val="auto"/>
        </w:rPr>
        <w:fldChar w:fldCharType="separate"/>
      </w:r>
      <w:r>
        <w:rPr>
          <w:rFonts w:hint="eastAsia" w:ascii="黑体" w:hAnsi="黑体" w:eastAsia="黑体" w:cs="黑体"/>
          <w:b w:val="0"/>
          <w:bCs/>
          <w:color w:val="auto"/>
          <w:lang w:val="en-US" w:eastAsia="zh-CN"/>
        </w:rPr>
        <w:t>四、试点任务</w:t>
      </w:r>
      <w:r>
        <w:rPr>
          <w:color w:val="auto"/>
        </w:rPr>
        <w:tab/>
      </w:r>
      <w:r>
        <w:rPr>
          <w:color w:val="auto"/>
        </w:rPr>
        <w:fldChar w:fldCharType="begin"/>
      </w:r>
      <w:r>
        <w:rPr>
          <w:color w:val="auto"/>
        </w:rPr>
        <w:instrText xml:space="preserve"> PAGEREF _Toc6199 \h </w:instrText>
      </w:r>
      <w:r>
        <w:rPr>
          <w:color w:val="auto"/>
        </w:rPr>
        <w:fldChar w:fldCharType="separate"/>
      </w:r>
      <w:r>
        <w:rPr>
          <w:color w:val="auto"/>
        </w:rPr>
        <w:t>- 9 -</w:t>
      </w:r>
      <w:r>
        <w:rPr>
          <w:color w:val="auto"/>
        </w:rPr>
        <w:fldChar w:fldCharType="end"/>
      </w:r>
      <w:r>
        <w:rPr>
          <w:color w:val="auto"/>
        </w:rPr>
        <w:fldChar w:fldCharType="end"/>
      </w:r>
    </w:p>
    <w:p w14:paraId="13619068">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_Toc23690 </w:instrText>
      </w:r>
      <w:r>
        <w:rPr>
          <w:color w:val="auto"/>
        </w:rPr>
        <w:fldChar w:fldCharType="separate"/>
      </w:r>
      <w:r>
        <w:rPr>
          <w:rFonts w:hint="eastAsia" w:ascii="楷体_GB2312" w:hAnsi="楷体_GB2312" w:eastAsia="楷体_GB2312" w:cs="楷体_GB2312"/>
          <w:color w:val="auto"/>
          <w:lang w:val="en" w:eastAsia="zh-CN"/>
        </w:rPr>
        <w:t>（</w:t>
      </w:r>
      <w:r>
        <w:rPr>
          <w:rFonts w:hint="eastAsia" w:ascii="楷体_GB2312" w:hAnsi="楷体_GB2312" w:eastAsia="楷体_GB2312" w:cs="楷体_GB2312"/>
          <w:color w:val="auto"/>
          <w:lang w:val="en-US" w:eastAsia="zh-CN"/>
        </w:rPr>
        <w:t>一</w:t>
      </w:r>
      <w:r>
        <w:rPr>
          <w:rFonts w:hint="eastAsia" w:ascii="楷体_GB2312" w:hAnsi="楷体_GB2312" w:eastAsia="楷体_GB2312" w:cs="楷体_GB2312"/>
          <w:color w:val="auto"/>
          <w:lang w:val="en" w:eastAsia="zh-CN"/>
        </w:rPr>
        <w:t>）</w:t>
      </w:r>
      <w:r>
        <w:rPr>
          <w:rFonts w:hint="eastAsia" w:ascii="楷体_GB2312" w:hAnsi="楷体_GB2312" w:eastAsia="楷体_GB2312" w:cs="楷体_GB2312"/>
          <w:color w:val="auto"/>
          <w:lang w:val="en-US" w:eastAsia="zh-CN"/>
        </w:rPr>
        <w:t>持续增强锂电产业首位度</w:t>
      </w:r>
      <w:r>
        <w:rPr>
          <w:color w:val="auto"/>
        </w:rPr>
        <w:tab/>
      </w:r>
      <w:r>
        <w:rPr>
          <w:color w:val="auto"/>
        </w:rPr>
        <w:fldChar w:fldCharType="begin"/>
      </w:r>
      <w:r>
        <w:rPr>
          <w:color w:val="auto"/>
        </w:rPr>
        <w:instrText xml:space="preserve"> PAGEREF _Toc23690 \h </w:instrText>
      </w:r>
      <w:r>
        <w:rPr>
          <w:color w:val="auto"/>
        </w:rPr>
        <w:fldChar w:fldCharType="separate"/>
      </w:r>
      <w:r>
        <w:rPr>
          <w:color w:val="auto"/>
        </w:rPr>
        <w:t>- 9 -</w:t>
      </w:r>
      <w:r>
        <w:rPr>
          <w:color w:val="auto"/>
        </w:rPr>
        <w:fldChar w:fldCharType="end"/>
      </w:r>
      <w:r>
        <w:rPr>
          <w:color w:val="auto"/>
        </w:rPr>
        <w:fldChar w:fldCharType="end"/>
      </w:r>
    </w:p>
    <w:p w14:paraId="0BE7452C">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_Toc26222 </w:instrText>
      </w:r>
      <w:r>
        <w:rPr>
          <w:color w:val="auto"/>
        </w:rPr>
        <w:fldChar w:fldCharType="separate"/>
      </w:r>
      <w:r>
        <w:rPr>
          <w:rFonts w:hint="eastAsia" w:ascii="楷体_GB2312" w:hAnsi="楷体_GB2312" w:eastAsia="楷体_GB2312" w:cs="楷体_GB2312"/>
          <w:color w:val="auto"/>
          <w:lang w:val="en-US" w:eastAsia="zh-CN"/>
        </w:rPr>
        <w:t>（二）加快发展传统产业新动能</w:t>
      </w:r>
      <w:r>
        <w:rPr>
          <w:color w:val="auto"/>
        </w:rPr>
        <w:tab/>
      </w:r>
      <w:r>
        <w:rPr>
          <w:color w:val="auto"/>
        </w:rPr>
        <w:fldChar w:fldCharType="begin"/>
      </w:r>
      <w:r>
        <w:rPr>
          <w:color w:val="auto"/>
        </w:rPr>
        <w:instrText xml:space="preserve"> PAGEREF _Toc26222 \h </w:instrText>
      </w:r>
      <w:r>
        <w:rPr>
          <w:color w:val="auto"/>
        </w:rPr>
        <w:fldChar w:fldCharType="separate"/>
      </w:r>
      <w:r>
        <w:rPr>
          <w:color w:val="auto"/>
        </w:rPr>
        <w:t>- 12 -</w:t>
      </w:r>
      <w:r>
        <w:rPr>
          <w:color w:val="auto"/>
        </w:rPr>
        <w:fldChar w:fldCharType="end"/>
      </w:r>
      <w:r>
        <w:rPr>
          <w:color w:val="auto"/>
        </w:rPr>
        <w:fldChar w:fldCharType="end"/>
      </w:r>
    </w:p>
    <w:p w14:paraId="3182B5ED">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_Toc15387 </w:instrText>
      </w:r>
      <w:r>
        <w:rPr>
          <w:color w:val="auto"/>
        </w:rPr>
        <w:fldChar w:fldCharType="separate"/>
      </w:r>
      <w:r>
        <w:rPr>
          <w:rFonts w:hint="eastAsia" w:ascii="楷体_GB2312" w:hAnsi="楷体_GB2312" w:eastAsia="楷体_GB2312" w:cs="楷体_GB2312"/>
          <w:color w:val="auto"/>
          <w:lang w:val="en-US" w:eastAsia="zh-CN"/>
        </w:rPr>
        <w:t>（三）培育文旅产业新质生产力</w:t>
      </w:r>
      <w:r>
        <w:rPr>
          <w:color w:val="auto"/>
        </w:rPr>
        <w:tab/>
      </w:r>
      <w:r>
        <w:rPr>
          <w:color w:val="auto"/>
        </w:rPr>
        <w:fldChar w:fldCharType="begin"/>
      </w:r>
      <w:r>
        <w:rPr>
          <w:color w:val="auto"/>
        </w:rPr>
        <w:instrText xml:space="preserve"> PAGEREF _Toc15387 \h </w:instrText>
      </w:r>
      <w:r>
        <w:rPr>
          <w:color w:val="auto"/>
        </w:rPr>
        <w:fldChar w:fldCharType="separate"/>
      </w:r>
      <w:r>
        <w:rPr>
          <w:color w:val="auto"/>
        </w:rPr>
        <w:t>- 14 -</w:t>
      </w:r>
      <w:r>
        <w:rPr>
          <w:color w:val="auto"/>
        </w:rPr>
        <w:fldChar w:fldCharType="end"/>
      </w:r>
      <w:r>
        <w:rPr>
          <w:color w:val="auto"/>
        </w:rPr>
        <w:fldChar w:fldCharType="end"/>
      </w:r>
    </w:p>
    <w:p w14:paraId="2FDF232E">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_Toc14649 </w:instrText>
      </w:r>
      <w:r>
        <w:rPr>
          <w:color w:val="auto"/>
        </w:rPr>
        <w:fldChar w:fldCharType="separate"/>
      </w:r>
      <w:r>
        <w:rPr>
          <w:rFonts w:hint="eastAsia" w:ascii="楷体_GB2312" w:hAnsi="楷体_GB2312" w:eastAsia="楷体_GB2312" w:cs="楷体_GB2312"/>
          <w:color w:val="auto"/>
          <w:lang w:val="en-US" w:eastAsia="zh-CN"/>
        </w:rPr>
        <w:t>（四）加快提升文旅设施承载力</w:t>
      </w:r>
      <w:r>
        <w:rPr>
          <w:color w:val="auto"/>
        </w:rPr>
        <w:tab/>
      </w:r>
      <w:r>
        <w:rPr>
          <w:color w:val="auto"/>
        </w:rPr>
        <w:fldChar w:fldCharType="begin"/>
      </w:r>
      <w:r>
        <w:rPr>
          <w:color w:val="auto"/>
        </w:rPr>
        <w:instrText xml:space="preserve"> PAGEREF _Toc14649 \h </w:instrText>
      </w:r>
      <w:r>
        <w:rPr>
          <w:color w:val="auto"/>
        </w:rPr>
        <w:fldChar w:fldCharType="separate"/>
      </w:r>
      <w:r>
        <w:rPr>
          <w:color w:val="auto"/>
        </w:rPr>
        <w:t>- 17 -</w:t>
      </w:r>
      <w:r>
        <w:rPr>
          <w:color w:val="auto"/>
        </w:rPr>
        <w:fldChar w:fldCharType="end"/>
      </w:r>
      <w:r>
        <w:rPr>
          <w:color w:val="auto"/>
        </w:rPr>
        <w:fldChar w:fldCharType="end"/>
      </w:r>
    </w:p>
    <w:p w14:paraId="73DCA706">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_Toc32474 </w:instrText>
      </w:r>
      <w:r>
        <w:rPr>
          <w:color w:val="auto"/>
        </w:rPr>
        <w:fldChar w:fldCharType="separate"/>
      </w:r>
      <w:r>
        <w:rPr>
          <w:rFonts w:hint="eastAsia" w:ascii="楷体_GB2312" w:hAnsi="楷体_GB2312" w:eastAsia="楷体_GB2312" w:cs="楷体_GB2312"/>
          <w:color w:val="auto"/>
          <w:lang w:val="en-US" w:eastAsia="zh-CN"/>
        </w:rPr>
        <w:t>（五）探索推进城市更新新模式</w:t>
      </w:r>
      <w:r>
        <w:rPr>
          <w:color w:val="auto"/>
        </w:rPr>
        <w:tab/>
      </w:r>
      <w:r>
        <w:rPr>
          <w:color w:val="auto"/>
        </w:rPr>
        <w:fldChar w:fldCharType="begin"/>
      </w:r>
      <w:r>
        <w:rPr>
          <w:color w:val="auto"/>
        </w:rPr>
        <w:instrText xml:space="preserve"> PAGEREF _Toc32474 \h </w:instrText>
      </w:r>
      <w:r>
        <w:rPr>
          <w:color w:val="auto"/>
        </w:rPr>
        <w:fldChar w:fldCharType="separate"/>
      </w:r>
      <w:r>
        <w:rPr>
          <w:color w:val="auto"/>
        </w:rPr>
        <w:t>- 18 -</w:t>
      </w:r>
      <w:r>
        <w:rPr>
          <w:color w:val="auto"/>
        </w:rPr>
        <w:fldChar w:fldCharType="end"/>
      </w:r>
      <w:r>
        <w:rPr>
          <w:color w:val="auto"/>
        </w:rPr>
        <w:fldChar w:fldCharType="end"/>
      </w:r>
    </w:p>
    <w:p w14:paraId="59F72D19">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_Toc4278 </w:instrText>
      </w:r>
      <w:r>
        <w:rPr>
          <w:color w:val="auto"/>
        </w:rPr>
        <w:fldChar w:fldCharType="separate"/>
      </w:r>
      <w:r>
        <w:rPr>
          <w:rFonts w:hint="eastAsia" w:ascii="楷体_GB2312" w:hAnsi="楷体_GB2312" w:eastAsia="楷体_GB2312" w:cs="楷体_GB2312"/>
          <w:color w:val="auto"/>
          <w:lang w:val="en-US" w:eastAsia="zh-CN"/>
        </w:rPr>
        <w:t>（六）聚力发展乡村产业促振兴</w:t>
      </w:r>
      <w:r>
        <w:rPr>
          <w:color w:val="auto"/>
        </w:rPr>
        <w:tab/>
      </w:r>
      <w:r>
        <w:rPr>
          <w:color w:val="auto"/>
        </w:rPr>
        <w:fldChar w:fldCharType="begin"/>
      </w:r>
      <w:r>
        <w:rPr>
          <w:color w:val="auto"/>
        </w:rPr>
        <w:instrText xml:space="preserve"> PAGEREF _Toc4278 \h </w:instrText>
      </w:r>
      <w:r>
        <w:rPr>
          <w:color w:val="auto"/>
        </w:rPr>
        <w:fldChar w:fldCharType="separate"/>
      </w:r>
      <w:r>
        <w:rPr>
          <w:color w:val="auto"/>
        </w:rPr>
        <w:t>- 20 -</w:t>
      </w:r>
      <w:r>
        <w:rPr>
          <w:color w:val="auto"/>
        </w:rPr>
        <w:fldChar w:fldCharType="end"/>
      </w:r>
      <w:r>
        <w:rPr>
          <w:color w:val="auto"/>
        </w:rPr>
        <w:fldChar w:fldCharType="end"/>
      </w:r>
    </w:p>
    <w:p w14:paraId="6214BF73">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_Toc9683 </w:instrText>
      </w:r>
      <w:r>
        <w:rPr>
          <w:color w:val="auto"/>
        </w:rPr>
        <w:fldChar w:fldCharType="separate"/>
      </w:r>
      <w:r>
        <w:rPr>
          <w:rFonts w:hint="eastAsia" w:ascii="黑体" w:hAnsi="黑体" w:eastAsia="黑体" w:cs="黑体"/>
          <w:b w:val="0"/>
          <w:bCs/>
          <w:color w:val="auto"/>
          <w:lang w:val="en-US" w:eastAsia="zh-CN"/>
        </w:rPr>
        <w:t>五、推进步骤</w:t>
      </w:r>
      <w:r>
        <w:rPr>
          <w:color w:val="auto"/>
        </w:rPr>
        <w:tab/>
      </w:r>
      <w:r>
        <w:rPr>
          <w:color w:val="auto"/>
        </w:rPr>
        <w:fldChar w:fldCharType="begin"/>
      </w:r>
      <w:r>
        <w:rPr>
          <w:color w:val="auto"/>
        </w:rPr>
        <w:instrText xml:space="preserve"> PAGEREF _Toc9683 \h </w:instrText>
      </w:r>
      <w:r>
        <w:rPr>
          <w:color w:val="auto"/>
        </w:rPr>
        <w:fldChar w:fldCharType="separate"/>
      </w:r>
      <w:r>
        <w:rPr>
          <w:color w:val="auto"/>
        </w:rPr>
        <w:t>- 22 -</w:t>
      </w:r>
      <w:r>
        <w:rPr>
          <w:color w:val="auto"/>
        </w:rPr>
        <w:fldChar w:fldCharType="end"/>
      </w:r>
      <w:r>
        <w:rPr>
          <w:color w:val="auto"/>
        </w:rPr>
        <w:fldChar w:fldCharType="end"/>
      </w:r>
    </w:p>
    <w:p w14:paraId="0B85E4D3">
      <w:pPr>
        <w:pStyle w:val="1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color w:val="auto"/>
        </w:rPr>
      </w:pPr>
      <w:r>
        <w:rPr>
          <w:color w:val="auto"/>
        </w:rPr>
        <w:fldChar w:fldCharType="begin"/>
      </w:r>
      <w:r>
        <w:rPr>
          <w:color w:val="auto"/>
        </w:rPr>
        <w:instrText xml:space="preserve"> HYPERLINK \l _Toc28062 </w:instrText>
      </w:r>
      <w:r>
        <w:rPr>
          <w:color w:val="auto"/>
        </w:rPr>
        <w:fldChar w:fldCharType="separate"/>
      </w:r>
      <w:r>
        <w:rPr>
          <w:rFonts w:hint="eastAsia" w:ascii="黑体" w:hAnsi="黑体" w:eastAsia="黑体" w:cs="黑体"/>
          <w:b w:val="0"/>
          <w:bCs/>
          <w:color w:val="auto"/>
          <w:lang w:val="en-US" w:eastAsia="zh-CN"/>
        </w:rPr>
        <w:t>六、保障措施</w:t>
      </w:r>
      <w:r>
        <w:rPr>
          <w:color w:val="auto"/>
        </w:rPr>
        <w:tab/>
      </w:r>
      <w:r>
        <w:rPr>
          <w:color w:val="auto"/>
        </w:rPr>
        <w:fldChar w:fldCharType="begin"/>
      </w:r>
      <w:r>
        <w:rPr>
          <w:color w:val="auto"/>
        </w:rPr>
        <w:instrText xml:space="preserve"> PAGEREF _Toc28062 \h </w:instrText>
      </w:r>
      <w:r>
        <w:rPr>
          <w:color w:val="auto"/>
        </w:rPr>
        <w:fldChar w:fldCharType="separate"/>
      </w:r>
      <w:r>
        <w:rPr>
          <w:color w:val="auto"/>
        </w:rPr>
        <w:t>- 23 -</w:t>
      </w:r>
      <w:r>
        <w:rPr>
          <w:color w:val="auto"/>
        </w:rPr>
        <w:fldChar w:fldCharType="end"/>
      </w:r>
      <w:r>
        <w:rPr>
          <w:color w:val="auto"/>
        </w:rPr>
        <w:fldChar w:fldCharType="end"/>
      </w:r>
    </w:p>
    <w:p w14:paraId="6F6BD482">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_Toc2892 </w:instrText>
      </w:r>
      <w:r>
        <w:rPr>
          <w:color w:val="auto"/>
        </w:rPr>
        <w:fldChar w:fldCharType="separate"/>
      </w:r>
      <w:r>
        <w:rPr>
          <w:rFonts w:hint="eastAsia" w:ascii="楷体_GB2312" w:hAnsi="楷体_GB2312" w:eastAsia="楷体_GB2312" w:cs="楷体_GB2312"/>
          <w:color w:val="auto"/>
          <w:lang w:val="en-US" w:eastAsia="zh-CN"/>
        </w:rPr>
        <w:t>（一）加强组织领导</w:t>
      </w:r>
      <w:r>
        <w:rPr>
          <w:color w:val="auto"/>
        </w:rPr>
        <w:tab/>
      </w:r>
      <w:r>
        <w:rPr>
          <w:color w:val="auto"/>
        </w:rPr>
        <w:fldChar w:fldCharType="begin"/>
      </w:r>
      <w:r>
        <w:rPr>
          <w:color w:val="auto"/>
        </w:rPr>
        <w:instrText xml:space="preserve"> PAGEREF _Toc2892 \h </w:instrText>
      </w:r>
      <w:r>
        <w:rPr>
          <w:color w:val="auto"/>
        </w:rPr>
        <w:fldChar w:fldCharType="separate"/>
      </w:r>
      <w:r>
        <w:rPr>
          <w:color w:val="auto"/>
        </w:rPr>
        <w:t>- 23 -</w:t>
      </w:r>
      <w:r>
        <w:rPr>
          <w:color w:val="auto"/>
        </w:rPr>
        <w:fldChar w:fldCharType="end"/>
      </w:r>
      <w:r>
        <w:rPr>
          <w:color w:val="auto"/>
        </w:rPr>
        <w:fldChar w:fldCharType="end"/>
      </w:r>
    </w:p>
    <w:p w14:paraId="18F88247">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_Toc29632 </w:instrText>
      </w:r>
      <w:r>
        <w:rPr>
          <w:color w:val="auto"/>
        </w:rPr>
        <w:fldChar w:fldCharType="separate"/>
      </w:r>
      <w:r>
        <w:rPr>
          <w:rFonts w:hint="eastAsia" w:ascii="楷体_GB2312" w:hAnsi="楷体_GB2312" w:eastAsia="楷体_GB2312" w:cs="楷体_GB2312"/>
          <w:color w:val="auto"/>
          <w:lang w:val="en-US" w:eastAsia="zh-CN"/>
        </w:rPr>
        <w:t>（二）强化要素保障</w:t>
      </w:r>
      <w:r>
        <w:rPr>
          <w:color w:val="auto"/>
        </w:rPr>
        <w:tab/>
      </w:r>
      <w:r>
        <w:rPr>
          <w:color w:val="auto"/>
        </w:rPr>
        <w:fldChar w:fldCharType="begin"/>
      </w:r>
      <w:r>
        <w:rPr>
          <w:color w:val="auto"/>
        </w:rPr>
        <w:instrText xml:space="preserve"> PAGEREF _Toc29632 \h </w:instrText>
      </w:r>
      <w:r>
        <w:rPr>
          <w:color w:val="auto"/>
        </w:rPr>
        <w:fldChar w:fldCharType="separate"/>
      </w:r>
      <w:r>
        <w:rPr>
          <w:color w:val="auto"/>
        </w:rPr>
        <w:t>- 24 -</w:t>
      </w:r>
      <w:r>
        <w:rPr>
          <w:color w:val="auto"/>
        </w:rPr>
        <w:fldChar w:fldCharType="end"/>
      </w:r>
      <w:r>
        <w:rPr>
          <w:color w:val="auto"/>
        </w:rPr>
        <w:fldChar w:fldCharType="end"/>
      </w:r>
    </w:p>
    <w:p w14:paraId="778C85AC">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_Toc21466 </w:instrText>
      </w:r>
      <w:r>
        <w:rPr>
          <w:color w:val="auto"/>
        </w:rPr>
        <w:fldChar w:fldCharType="separate"/>
      </w:r>
      <w:r>
        <w:rPr>
          <w:rFonts w:hint="eastAsia" w:ascii="楷体_GB2312" w:hAnsi="楷体_GB2312" w:eastAsia="楷体_GB2312" w:cs="楷体_GB2312"/>
          <w:color w:val="auto"/>
          <w:lang w:val="en-US" w:eastAsia="zh-CN"/>
        </w:rPr>
        <w:t>（三）加强政策支持</w:t>
      </w:r>
      <w:r>
        <w:rPr>
          <w:color w:val="auto"/>
        </w:rPr>
        <w:tab/>
      </w:r>
      <w:r>
        <w:rPr>
          <w:color w:val="auto"/>
        </w:rPr>
        <w:fldChar w:fldCharType="begin"/>
      </w:r>
      <w:r>
        <w:rPr>
          <w:color w:val="auto"/>
        </w:rPr>
        <w:instrText xml:space="preserve"> PAGEREF _Toc21466 \h </w:instrText>
      </w:r>
      <w:r>
        <w:rPr>
          <w:color w:val="auto"/>
        </w:rPr>
        <w:fldChar w:fldCharType="separate"/>
      </w:r>
      <w:r>
        <w:rPr>
          <w:color w:val="auto"/>
        </w:rPr>
        <w:t>- 25 -</w:t>
      </w:r>
      <w:r>
        <w:rPr>
          <w:color w:val="auto"/>
        </w:rPr>
        <w:fldChar w:fldCharType="end"/>
      </w:r>
      <w:r>
        <w:rPr>
          <w:color w:val="auto"/>
        </w:rPr>
        <w:fldChar w:fldCharType="end"/>
      </w:r>
    </w:p>
    <w:p w14:paraId="64687D0E">
      <w:pPr>
        <w:pStyle w:val="15"/>
        <w:keepNext w:val="0"/>
        <w:keepLines w:val="0"/>
        <w:pageBreakBefore w:val="0"/>
        <w:widowControl w:val="0"/>
        <w:tabs>
          <w:tab w:val="right" w:leader="dot" w:pos="8306"/>
        </w:tabs>
        <w:kinsoku/>
        <w:wordWrap/>
        <w:overflowPunct/>
        <w:topLinePunct w:val="0"/>
        <w:autoSpaceDE/>
        <w:autoSpaceDN/>
        <w:bidi w:val="0"/>
        <w:spacing w:line="500" w:lineRule="exact"/>
        <w:ind w:firstLine="640" w:firstLineChars="200"/>
        <w:jc w:val="both"/>
        <w:textAlignment w:val="auto"/>
        <w:rPr>
          <w:color w:val="auto"/>
        </w:rPr>
      </w:pPr>
      <w:r>
        <w:rPr>
          <w:color w:val="auto"/>
        </w:rPr>
        <w:fldChar w:fldCharType="begin"/>
      </w:r>
      <w:r>
        <w:rPr>
          <w:color w:val="auto"/>
        </w:rPr>
        <w:instrText xml:space="preserve"> HYPERLINK \l _Toc3425 </w:instrText>
      </w:r>
      <w:r>
        <w:rPr>
          <w:color w:val="auto"/>
        </w:rPr>
        <w:fldChar w:fldCharType="separate"/>
      </w:r>
      <w:r>
        <w:rPr>
          <w:rFonts w:hint="eastAsia" w:ascii="楷体_GB2312" w:hAnsi="楷体_GB2312" w:eastAsia="楷体_GB2312" w:cs="楷体_GB2312"/>
          <w:color w:val="auto"/>
          <w:lang w:val="en-US" w:eastAsia="zh-CN"/>
        </w:rPr>
        <w:t>（四）强化项目支撑</w:t>
      </w:r>
      <w:r>
        <w:rPr>
          <w:color w:val="auto"/>
        </w:rPr>
        <w:tab/>
      </w:r>
      <w:r>
        <w:rPr>
          <w:color w:val="auto"/>
        </w:rPr>
        <w:fldChar w:fldCharType="begin"/>
      </w:r>
      <w:r>
        <w:rPr>
          <w:color w:val="auto"/>
        </w:rPr>
        <w:instrText xml:space="preserve"> PAGEREF _Toc3425 \h </w:instrText>
      </w:r>
      <w:r>
        <w:rPr>
          <w:color w:val="auto"/>
        </w:rPr>
        <w:fldChar w:fldCharType="separate"/>
      </w:r>
      <w:r>
        <w:rPr>
          <w:color w:val="auto"/>
        </w:rPr>
        <w:t>- 25 -</w:t>
      </w:r>
      <w:r>
        <w:rPr>
          <w:color w:val="auto"/>
        </w:rPr>
        <w:fldChar w:fldCharType="end"/>
      </w:r>
      <w:r>
        <w:rPr>
          <w:color w:val="auto"/>
        </w:rPr>
        <w:fldChar w:fldCharType="end"/>
      </w:r>
    </w:p>
    <w:p w14:paraId="52AC4FC1">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color w:val="auto"/>
        </w:rPr>
        <w:sectPr>
          <w:footerReference r:id="rId5" w:type="default"/>
          <w:pgSz w:w="11906" w:h="16838"/>
          <w:pgMar w:top="1984" w:right="1587" w:bottom="1701" w:left="1587" w:header="851" w:footer="992" w:gutter="0"/>
          <w:pgNumType w:fmt="numberInDash" w:start="1"/>
          <w:cols w:space="425" w:num="1"/>
          <w:docGrid w:type="lines" w:linePitch="312" w:charSpace="0"/>
        </w:sectPr>
      </w:pPr>
      <w:r>
        <w:rPr>
          <w:color w:val="auto"/>
        </w:rPr>
        <w:fldChar w:fldCharType="end"/>
      </w:r>
      <w:bookmarkStart w:id="4" w:name="_Toc151018887"/>
    </w:p>
    <w:bookmarkEnd w:id="4"/>
    <w:p w14:paraId="207DC1C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lang w:val="en-US" w:eastAsia="zh-CN"/>
        </w:rPr>
      </w:pPr>
      <w:bookmarkStart w:id="5" w:name="_Toc8982"/>
      <w:bookmarkStart w:id="6" w:name="_Toc151018888"/>
      <w:bookmarkStart w:id="7" w:name="_Toc23063"/>
      <w:bookmarkStart w:id="8" w:name="_Toc21552"/>
      <w:r>
        <w:rPr>
          <w:rFonts w:hint="eastAsia"/>
          <w:color w:val="auto"/>
          <w:sz w:val="32"/>
          <w:szCs w:val="32"/>
          <w:lang w:val="en-US" w:eastAsia="zh-CN"/>
        </w:rPr>
        <w:t>一、发展现状</w:t>
      </w:r>
      <w:bookmarkEnd w:id="5"/>
    </w:p>
    <w:p w14:paraId="67CBFB27">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lang w:val="en-US" w:eastAsia="zh-CN"/>
        </w:rPr>
      </w:pPr>
      <w:bookmarkStart w:id="9" w:name="_Toc6489"/>
      <w:r>
        <w:rPr>
          <w:rFonts w:hint="eastAsia"/>
          <w:color w:val="auto"/>
          <w:sz w:val="32"/>
          <w:szCs w:val="32"/>
          <w:lang w:val="en-US" w:eastAsia="zh-CN"/>
        </w:rPr>
        <w:t>（一）经济发展现状</w:t>
      </w:r>
      <w:bookmarkEnd w:id="9"/>
    </w:p>
    <w:p w14:paraId="1FBDB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eastAsia="zh-CN"/>
        </w:rPr>
      </w:pPr>
      <w:r>
        <w:rPr>
          <w:rFonts w:hint="eastAsia"/>
          <w:color w:val="auto"/>
          <w:sz w:val="32"/>
          <w:szCs w:val="32"/>
          <w:lang w:val="en-US" w:eastAsia="zh-CN"/>
        </w:rPr>
        <w:t>台儿庄区位于山东省南部，隶属于枣庄市，北接峄城区，南邻江苏徐州。</w:t>
      </w:r>
      <w:r>
        <w:rPr>
          <w:rFonts w:hint="eastAsia"/>
          <w:b w:val="0"/>
          <w:bCs w:val="0"/>
          <w:color w:val="auto"/>
          <w:sz w:val="32"/>
          <w:szCs w:val="32"/>
          <w:lang w:val="en-US" w:eastAsia="zh-CN"/>
        </w:rPr>
        <w:t>作</w:t>
      </w:r>
      <w:r>
        <w:rPr>
          <w:rFonts w:hint="eastAsia"/>
          <w:color w:val="auto"/>
          <w:sz w:val="32"/>
          <w:szCs w:val="32"/>
          <w:lang w:val="en-US" w:eastAsia="zh-CN"/>
        </w:rPr>
        <w:t>为“山东南大门”，</w:t>
      </w:r>
      <w:r>
        <w:rPr>
          <w:rFonts w:hint="eastAsia"/>
          <w:b w:val="0"/>
          <w:bCs w:val="0"/>
          <w:color w:val="auto"/>
          <w:sz w:val="32"/>
          <w:szCs w:val="32"/>
          <w:lang w:val="en-US" w:eastAsia="zh-CN"/>
        </w:rPr>
        <w:t>地处淮海经济区和鲁南经济区腹地，拥有承接东西、沟通南北、双向开放、梯度推进的战略区位优势，</w:t>
      </w:r>
      <w:r>
        <w:rPr>
          <w:rFonts w:hint="eastAsia"/>
          <w:color w:val="auto"/>
          <w:sz w:val="32"/>
          <w:szCs w:val="32"/>
          <w:lang w:val="en-US" w:eastAsia="zh-CN"/>
        </w:rPr>
        <w:t>总面积538.5平方公里，下辖5个镇、1个街道、1个省级经济开发区。截至2023年底，</w:t>
      </w:r>
      <w:r>
        <w:rPr>
          <w:rFonts w:hint="eastAsia"/>
          <w:color w:val="auto"/>
          <w:sz w:val="32"/>
          <w:szCs w:val="32"/>
          <w:highlight w:val="none"/>
          <w:lang w:val="en-US" w:eastAsia="zh-CN"/>
        </w:rPr>
        <w:t>全区</w:t>
      </w:r>
      <w:r>
        <w:rPr>
          <w:rFonts w:hint="eastAsia" w:ascii="仿宋_GB2312" w:eastAsia="仿宋_GB2312"/>
          <w:color w:val="auto"/>
          <w:sz w:val="32"/>
          <w:szCs w:val="32"/>
          <w:highlight w:val="none"/>
        </w:rPr>
        <w:t>常住人口</w:t>
      </w:r>
      <w:r>
        <w:rPr>
          <w:rFonts w:hint="eastAsia"/>
          <w:color w:val="auto"/>
          <w:sz w:val="32"/>
          <w:szCs w:val="32"/>
          <w:highlight w:val="none"/>
          <w:lang w:val="en-US" w:eastAsia="zh-CN"/>
        </w:rPr>
        <w:t>30.63</w:t>
      </w:r>
      <w:r>
        <w:rPr>
          <w:rFonts w:hint="eastAsia" w:ascii="仿宋_GB2312" w:eastAsia="仿宋_GB2312"/>
          <w:color w:val="auto"/>
          <w:sz w:val="32"/>
          <w:szCs w:val="32"/>
          <w:highlight w:val="none"/>
        </w:rPr>
        <w:t>万人，城镇化率</w:t>
      </w:r>
      <w:r>
        <w:rPr>
          <w:rFonts w:hint="eastAsia"/>
          <w:color w:val="auto"/>
          <w:sz w:val="32"/>
          <w:szCs w:val="32"/>
          <w:highlight w:val="none"/>
          <w:lang w:val="en-US" w:eastAsia="zh-CN"/>
        </w:rPr>
        <w:t>为48.9</w:t>
      </w:r>
      <w:r>
        <w:rPr>
          <w:rFonts w:hint="eastAsia" w:ascii="仿宋_GB2312" w:eastAsia="仿宋_GB2312"/>
          <w:color w:val="auto"/>
          <w:sz w:val="32"/>
          <w:szCs w:val="32"/>
          <w:highlight w:val="none"/>
        </w:rPr>
        <w:t>%。</w:t>
      </w:r>
      <w:r>
        <w:rPr>
          <w:rFonts w:hint="eastAsia"/>
          <w:color w:val="auto"/>
          <w:sz w:val="32"/>
          <w:szCs w:val="32"/>
          <w:lang w:eastAsia="zh-CN"/>
        </w:rPr>
        <w:t>“</w:t>
      </w:r>
      <w:r>
        <w:rPr>
          <w:rFonts w:hint="eastAsia"/>
          <w:color w:val="auto"/>
          <w:sz w:val="32"/>
          <w:szCs w:val="32"/>
          <w:lang w:val="en-US" w:eastAsia="zh-CN"/>
        </w:rPr>
        <w:t>十四五</w:t>
      </w:r>
      <w:r>
        <w:rPr>
          <w:rFonts w:hint="eastAsia"/>
          <w:color w:val="auto"/>
          <w:sz w:val="32"/>
          <w:szCs w:val="32"/>
          <w:lang w:eastAsia="zh-CN"/>
        </w:rPr>
        <w:t>”</w:t>
      </w:r>
      <w:r>
        <w:rPr>
          <w:rFonts w:hint="eastAsia"/>
          <w:color w:val="auto"/>
          <w:sz w:val="32"/>
          <w:szCs w:val="32"/>
          <w:lang w:val="en-US" w:eastAsia="zh-CN"/>
        </w:rPr>
        <w:t>以来，全区</w:t>
      </w:r>
      <w:r>
        <w:rPr>
          <w:rFonts w:hint="eastAsia"/>
          <w:color w:val="auto"/>
          <w:sz w:val="32"/>
          <w:szCs w:val="32"/>
          <w:lang w:eastAsia="zh-CN"/>
        </w:rPr>
        <w:t>聚焦“强工兴产、转型突围”目标，奋力打造县域经济突围赶超示范区，经济社会呈现稳中有进、稳中向好的态势。</w:t>
      </w:r>
    </w:p>
    <w:p w14:paraId="3FF860F1">
      <w:pPr>
        <w:spacing w:line="240" w:lineRule="auto"/>
        <w:ind w:firstLine="0" w:firstLineChars="0"/>
        <w:jc w:val="center"/>
        <w:rPr>
          <w:rFonts w:hint="default"/>
          <w:color w:val="auto"/>
          <w:sz w:val="32"/>
          <w:szCs w:val="32"/>
          <w:lang w:val="en-US" w:eastAsia="zh-CN"/>
        </w:rPr>
      </w:pPr>
      <w:r>
        <w:rPr>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3556635</wp:posOffset>
                </wp:positionH>
                <wp:positionV relativeFrom="paragraph">
                  <wp:posOffset>3371850</wp:posOffset>
                </wp:positionV>
                <wp:extent cx="186055" cy="172085"/>
                <wp:effectExtent l="19685" t="20320" r="22860" b="23495"/>
                <wp:wrapNone/>
                <wp:docPr id="4" name="五角星 4"/>
                <wp:cNvGraphicFramePr/>
                <a:graphic xmlns:a="http://schemas.openxmlformats.org/drawingml/2006/main">
                  <a:graphicData uri="http://schemas.microsoft.com/office/word/2010/wordprocessingShape">
                    <wps:wsp>
                      <wps:cNvSpPr/>
                      <wps:spPr>
                        <a:xfrm>
                          <a:off x="4906010" y="4550410"/>
                          <a:ext cx="186055" cy="172085"/>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0.05pt;margin-top:265.5pt;height:13.55pt;width:14.65pt;z-index:251659264;v-text-anchor:middle;mso-width-relative:page;mso-height-relative:page;" fillcolor="#FF0000" filled="t" stroked="t" coordsize="186055,172085" o:gfxdata="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J4R/v2wAAAAsBAAAPAAAAAAAAAAEAIAAA&#10;ACIAAABkcnMvZG93bnJldi54bWxQSwECFAAUAAAACACHTuJAJr8SiHsCAAADBQAADgAAAAAAAAAB&#10;ACAAAAAqAQAAZHJzL2Uyb0RvYy54bWxQSwUGAAAAAAYABgBZAQAAFwYAAAAA&#10;" path="m0,65730l71067,65730,93027,0,114987,65730,186054,65730,128560,106353,150521,172084,93027,131460,35533,172084,57494,106353xe">
                <v:path o:connectlocs="93027,0;0,65730;35533,172084;150521,172084;186054,65730" o:connectangles="247,164,82,82,0"/>
                <v:fill on="t" focussize="0,0"/>
                <v:stroke weight="1pt" color="#FF0000 [2404]" miterlimit="8" joinstyle="miter"/>
                <v:imagedata o:title=""/>
                <o:lock v:ext="edit" aspectratio="f"/>
              </v:shape>
            </w:pict>
          </mc:Fallback>
        </mc:AlternateContent>
      </w:r>
      <w:r>
        <w:rPr>
          <w:rFonts w:hint="default"/>
          <w:color w:val="auto"/>
          <w:sz w:val="32"/>
          <w:szCs w:val="32"/>
          <w:lang w:val="en-US" w:eastAsia="zh-CN"/>
        </w:rPr>
        <w:drawing>
          <wp:inline distT="0" distB="0" distL="114300" distR="114300">
            <wp:extent cx="3051810" cy="4178300"/>
            <wp:effectExtent l="0" t="0" r="15240" b="12700"/>
            <wp:docPr id="3" name="图片 3" descr="_枣庄市 政区版 4开 1∶25.5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枣庄市 政区版 4开 1∶25.5万"/>
                    <pic:cNvPicPr>
                      <a:picLocks noChangeAspect="1"/>
                    </pic:cNvPicPr>
                  </pic:nvPicPr>
                  <pic:blipFill>
                    <a:blip r:embed="rId8"/>
                    <a:srcRect l="5208" t="5842" r="5696" b="4307"/>
                    <a:stretch>
                      <a:fillRect/>
                    </a:stretch>
                  </pic:blipFill>
                  <pic:spPr>
                    <a:xfrm>
                      <a:off x="0" y="0"/>
                      <a:ext cx="3051810" cy="4178300"/>
                    </a:xfrm>
                    <a:prstGeom prst="rect">
                      <a:avLst/>
                    </a:prstGeom>
                  </pic:spPr>
                </pic:pic>
              </a:graphicData>
            </a:graphic>
          </wp:inline>
        </w:drawing>
      </w:r>
    </w:p>
    <w:p w14:paraId="4704606D">
      <w:pPr>
        <w:ind w:left="0" w:leftChars="0" w:right="0" w:rightChars="0" w:firstLine="0" w:firstLineChars="0"/>
        <w:jc w:val="center"/>
        <w:rPr>
          <w:rFonts w:hint="eastAsia"/>
          <w:b w:val="0"/>
          <w:bCs w:val="0"/>
          <w:color w:val="auto"/>
          <w:sz w:val="32"/>
          <w:szCs w:val="32"/>
          <w:lang w:val="en-US" w:eastAsia="zh-CN"/>
        </w:rPr>
      </w:pPr>
      <w:r>
        <w:rPr>
          <w:rFonts w:hint="eastAsia"/>
          <w:b/>
          <w:bCs/>
          <w:color w:val="auto"/>
          <w:sz w:val="32"/>
          <w:szCs w:val="32"/>
          <w:lang w:val="en-US" w:eastAsia="zh-CN"/>
        </w:rPr>
        <w:t>台儿庄区区域位置图</w:t>
      </w:r>
    </w:p>
    <w:p w14:paraId="61935B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highlight w:val="none"/>
          <w:lang w:val="en-US" w:eastAsia="zh-CN"/>
        </w:rPr>
      </w:pPr>
      <w:r>
        <w:rPr>
          <w:rFonts w:hint="eastAsia"/>
          <w:b/>
          <w:bCs/>
          <w:color w:val="auto"/>
          <w:sz w:val="32"/>
          <w:szCs w:val="32"/>
          <w:lang w:val="en-US" w:eastAsia="zh-CN"/>
        </w:rPr>
        <w:t>经济发展稳步向前。</w:t>
      </w:r>
      <w:r>
        <w:rPr>
          <w:rFonts w:hint="eastAsia"/>
          <w:b w:val="0"/>
          <w:bCs w:val="0"/>
          <w:color w:val="auto"/>
          <w:sz w:val="32"/>
          <w:szCs w:val="32"/>
          <w:lang w:val="en-US" w:eastAsia="zh-CN"/>
        </w:rPr>
        <w:t>2023年，全区实现地区生产总值148亿元，按可比价格计算，同比增长7.7%，三次产业结构占比优化调整为16.7:38.5:44.8。</w:t>
      </w:r>
      <w:r>
        <w:rPr>
          <w:rFonts w:hint="eastAsia"/>
          <w:color w:val="auto"/>
          <w:sz w:val="32"/>
          <w:szCs w:val="32"/>
          <w:lang w:val="en-US" w:eastAsia="zh-CN"/>
        </w:rPr>
        <w:t>全区</w:t>
      </w:r>
      <w:r>
        <w:rPr>
          <w:rFonts w:hint="eastAsia"/>
          <w:b w:val="0"/>
          <w:bCs w:val="0"/>
          <w:color w:val="auto"/>
          <w:sz w:val="32"/>
          <w:szCs w:val="32"/>
          <w:lang w:val="en-US" w:eastAsia="zh-CN"/>
        </w:rPr>
        <w:t>一般公共预算收入</w:t>
      </w:r>
      <w:r>
        <w:rPr>
          <w:rFonts w:hint="eastAsia"/>
          <w:color w:val="auto"/>
          <w:sz w:val="32"/>
          <w:szCs w:val="32"/>
          <w:lang w:val="en-US" w:eastAsia="zh-CN"/>
        </w:rPr>
        <w:t>11.02亿元，</w:t>
      </w:r>
      <w:r>
        <w:rPr>
          <w:rFonts w:hint="eastAsia"/>
          <w:b w:val="0"/>
          <w:bCs w:val="0"/>
          <w:color w:val="auto"/>
          <w:sz w:val="32"/>
          <w:szCs w:val="32"/>
          <w:lang w:val="en-US" w:eastAsia="zh-CN"/>
        </w:rPr>
        <w:t>增长9.3%，</w:t>
      </w:r>
      <w:r>
        <w:rPr>
          <w:rFonts w:hint="eastAsia"/>
          <w:color w:val="auto"/>
          <w:sz w:val="32"/>
          <w:szCs w:val="32"/>
          <w:lang w:val="en-US" w:eastAsia="zh-CN"/>
        </w:rPr>
        <w:t>其中，税收收入完成6.87亿元，增长4.1%。</w:t>
      </w:r>
      <w:r>
        <w:rPr>
          <w:rFonts w:hint="eastAsia"/>
          <w:b w:val="0"/>
          <w:bCs w:val="0"/>
          <w:color w:val="auto"/>
          <w:sz w:val="32"/>
          <w:szCs w:val="32"/>
          <w:lang w:val="en-US" w:eastAsia="zh-CN"/>
        </w:rPr>
        <w:t>固定资产投资增长10.3%。全区实现社会消费品零售总额增长14.5%。</w:t>
      </w:r>
      <w:r>
        <w:rPr>
          <w:rFonts w:hint="eastAsia" w:ascii="仿宋_GB2312" w:eastAsia="仿宋_GB2312"/>
          <w:color w:val="auto"/>
          <w:sz w:val="32"/>
          <w:szCs w:val="32"/>
          <w:highlight w:val="none"/>
        </w:rPr>
        <w:t>金融机构存款余额</w:t>
      </w:r>
      <w:r>
        <w:rPr>
          <w:rFonts w:hint="eastAsia"/>
          <w:color w:val="auto"/>
          <w:sz w:val="32"/>
          <w:szCs w:val="32"/>
          <w:highlight w:val="none"/>
          <w:lang w:val="en-US" w:eastAsia="zh-CN"/>
        </w:rPr>
        <w:t>185.5</w:t>
      </w:r>
      <w:r>
        <w:rPr>
          <w:rFonts w:hint="eastAsia" w:ascii="仿宋_GB2312" w:eastAsia="仿宋_GB2312"/>
          <w:color w:val="auto"/>
          <w:sz w:val="32"/>
          <w:szCs w:val="32"/>
          <w:highlight w:val="none"/>
        </w:rPr>
        <w:t>亿元，贷款余额</w:t>
      </w:r>
      <w:r>
        <w:rPr>
          <w:rFonts w:hint="eastAsia"/>
          <w:color w:val="auto"/>
          <w:sz w:val="32"/>
          <w:szCs w:val="32"/>
          <w:highlight w:val="none"/>
          <w:lang w:val="en-US" w:eastAsia="zh-CN"/>
        </w:rPr>
        <w:t>162.02</w:t>
      </w:r>
      <w:r>
        <w:rPr>
          <w:rFonts w:hint="eastAsia" w:ascii="仿宋_GB2312" w:eastAsia="仿宋_GB2312"/>
          <w:color w:val="auto"/>
          <w:sz w:val="32"/>
          <w:szCs w:val="32"/>
          <w:highlight w:val="none"/>
        </w:rPr>
        <w:t>亿元</w:t>
      </w:r>
      <w:r>
        <w:rPr>
          <w:rFonts w:hint="eastAsia"/>
          <w:color w:val="auto"/>
          <w:sz w:val="32"/>
          <w:szCs w:val="32"/>
          <w:highlight w:val="none"/>
          <w:lang w:eastAsia="zh-CN"/>
        </w:rPr>
        <w:t>。居民人均可支配收入24359元，比上年增长5.4%。其中，城镇居民人均可支配收入32723元，增长4.6%；农村居民人均可支配收入17933元，增长6.4%。</w:t>
      </w:r>
      <w:r>
        <w:rPr>
          <w:rFonts w:hint="eastAsia"/>
          <w:b w:val="0"/>
          <w:bCs w:val="0"/>
          <w:color w:val="auto"/>
          <w:sz w:val="32"/>
          <w:szCs w:val="32"/>
          <w:highlight w:val="none"/>
          <w:lang w:val="en-US" w:eastAsia="zh-CN"/>
        </w:rPr>
        <w:t>主要经济指标增速迈进全市第一梯队。</w:t>
      </w:r>
    </w:p>
    <w:p w14:paraId="78306D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lang w:val="en-US" w:eastAsia="zh-CN"/>
        </w:rPr>
      </w:pPr>
      <w:r>
        <w:rPr>
          <w:rFonts w:hint="eastAsia"/>
          <w:b/>
          <w:bCs/>
          <w:color w:val="auto"/>
          <w:sz w:val="32"/>
          <w:szCs w:val="32"/>
          <w:lang w:val="en-US" w:eastAsia="zh-CN"/>
        </w:rPr>
        <w:t>创新主体逐步发展。</w:t>
      </w:r>
      <w:r>
        <w:rPr>
          <w:rFonts w:hint="eastAsia"/>
          <w:b w:val="0"/>
          <w:bCs w:val="0"/>
          <w:color w:val="auto"/>
          <w:sz w:val="32"/>
          <w:szCs w:val="32"/>
          <w:lang w:val="en-US" w:eastAsia="zh-CN"/>
        </w:rPr>
        <w:t>近年来台儿庄构建起“科技型中小企业－高新技术企业－科技领军企业”梯次培育发展体系，全区共有国家级高新技术企业54家、专精特新“小巨人”企业5家，省级专精特新企业60家，瞪羚企业8家，制造业单项冠军3家，数字经济“晨星工厂”5家，市级以上科技创新平台77家。2023年全社会研发投入1.3亿元，</w:t>
      </w:r>
      <w:r>
        <w:rPr>
          <w:rFonts w:hint="eastAsia"/>
          <w:b w:val="0"/>
          <w:bCs w:val="0"/>
          <w:color w:val="auto"/>
          <w:sz w:val="32"/>
          <w:szCs w:val="32"/>
          <w:highlight w:val="none"/>
          <w:lang w:val="en-US" w:eastAsia="zh-CN"/>
        </w:rPr>
        <w:t>同比增长1.56%，每万人口高价值发明专利拥有量为3.18件，</w:t>
      </w:r>
      <w:r>
        <w:rPr>
          <w:rFonts w:hint="eastAsia"/>
          <w:b w:val="0"/>
          <w:bCs w:val="0"/>
          <w:color w:val="auto"/>
          <w:sz w:val="32"/>
          <w:szCs w:val="32"/>
          <w:lang w:val="en-US" w:eastAsia="zh-CN"/>
        </w:rPr>
        <w:t>高新技术产业产值占比为53.36%。丰元锂能高能正极材料项目成功进入省新旧动能转换重大产业攻关储备项目名单，越成制动“新能源汽车气压盘式制动器总成”成功入选山东省首台（套）技术装备及关键核心零部件目录。</w:t>
      </w:r>
    </w:p>
    <w:p w14:paraId="21EA99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仿宋_GB2312"/>
          <w:color w:val="auto"/>
          <w:sz w:val="32"/>
          <w:szCs w:val="32"/>
          <w:lang w:val="en-US" w:eastAsia="zh-CN"/>
        </w:rPr>
      </w:pPr>
      <w:r>
        <w:rPr>
          <w:rFonts w:hint="eastAsia"/>
          <w:b/>
          <w:bCs/>
          <w:color w:val="auto"/>
          <w:sz w:val="32"/>
          <w:szCs w:val="32"/>
          <w:lang w:val="en-US" w:eastAsia="zh-CN"/>
        </w:rPr>
        <w:t>工业生产持续向好。</w:t>
      </w:r>
      <w:r>
        <w:rPr>
          <w:rFonts w:hint="default"/>
          <w:b w:val="0"/>
          <w:bCs w:val="0"/>
          <w:color w:val="auto"/>
          <w:sz w:val="32"/>
          <w:szCs w:val="32"/>
          <w:lang w:val="en-US" w:eastAsia="zh-CN"/>
        </w:rPr>
        <w:t>聚焦“5+3”现代产业体系培育，</w:t>
      </w:r>
      <w:r>
        <w:rPr>
          <w:rFonts w:hint="eastAsia"/>
          <w:b w:val="0"/>
          <w:bCs w:val="0"/>
          <w:color w:val="auto"/>
          <w:sz w:val="32"/>
          <w:szCs w:val="32"/>
          <w:lang w:val="en-US" w:eastAsia="zh-CN"/>
        </w:rPr>
        <w:t>精准落实“产业扶持十二条”等政策措施，</w:t>
      </w:r>
      <w:r>
        <w:rPr>
          <w:rFonts w:hint="eastAsia" w:cs="仿宋_GB2312"/>
          <w:color w:val="auto"/>
          <w:sz w:val="32"/>
          <w:szCs w:val="32"/>
          <w:highlight w:val="none"/>
          <w:lang w:val="en-US" w:eastAsia="zh-CN"/>
        </w:rPr>
        <w:t>首位</w:t>
      </w:r>
      <w:r>
        <w:rPr>
          <w:rFonts w:hint="default"/>
          <w:b w:val="0"/>
          <w:bCs w:val="0"/>
          <w:color w:val="auto"/>
          <w:sz w:val="32"/>
          <w:szCs w:val="32"/>
          <w:highlight w:val="none"/>
          <w:lang w:val="en-US" w:eastAsia="zh-CN"/>
        </w:rPr>
        <w:t>锂电产业加速崛起</w:t>
      </w:r>
      <w:r>
        <w:rPr>
          <w:rFonts w:hint="eastAsia"/>
          <w:b w:val="0"/>
          <w:bCs w:val="0"/>
          <w:color w:val="auto"/>
          <w:sz w:val="32"/>
          <w:szCs w:val="32"/>
          <w:highlight w:val="none"/>
          <w:lang w:val="en-US" w:eastAsia="zh-CN"/>
        </w:rPr>
        <w:t>，</w:t>
      </w:r>
      <w:r>
        <w:rPr>
          <w:rFonts w:hint="default" w:ascii="仿宋_GB2312" w:hAnsi="仿宋_GB2312" w:eastAsia="仿宋_GB2312" w:cstheme="minorBidi"/>
          <w:color w:val="auto"/>
          <w:kern w:val="2"/>
          <w:sz w:val="32"/>
          <w:szCs w:val="32"/>
          <w:highlight w:val="none"/>
          <w:lang w:bidi="ar"/>
        </w:rPr>
        <w:t>2023年锂电规上企业</w:t>
      </w:r>
      <w:r>
        <w:rPr>
          <w:rFonts w:hint="default" w:ascii="仿宋_GB2312" w:hAnsi="仿宋_GB2312" w:eastAsia="仿宋_GB2312" w:cstheme="minorBidi"/>
          <w:color w:val="auto"/>
          <w:kern w:val="2"/>
          <w:sz w:val="32"/>
          <w:szCs w:val="32"/>
          <w:lang w:bidi="ar"/>
        </w:rPr>
        <w:t>累计营收突破70亿元大关，同比增长超150%</w:t>
      </w:r>
      <w:r>
        <w:rPr>
          <w:rFonts w:hint="default" w:cstheme="minorBidi"/>
          <w:color w:val="auto"/>
          <w:kern w:val="2"/>
          <w:sz w:val="32"/>
          <w:szCs w:val="32"/>
          <w:lang w:eastAsia="zh-CN" w:bidi="ar"/>
        </w:rPr>
        <w:t>，</w:t>
      </w:r>
      <w:r>
        <w:rPr>
          <w:rFonts w:hint="default"/>
          <w:b w:val="0"/>
          <w:bCs w:val="0"/>
          <w:color w:val="auto"/>
          <w:sz w:val="32"/>
          <w:szCs w:val="32"/>
          <w:lang w:val="en-US" w:eastAsia="zh-CN"/>
        </w:rPr>
        <w:t>已</w:t>
      </w:r>
      <w:r>
        <w:rPr>
          <w:rFonts w:hint="eastAsia"/>
          <w:b w:val="0"/>
          <w:bCs w:val="0"/>
          <w:color w:val="auto"/>
          <w:sz w:val="32"/>
          <w:szCs w:val="32"/>
          <w:lang w:val="en-US" w:eastAsia="zh-CN"/>
        </w:rPr>
        <w:t>形成了</w:t>
      </w:r>
      <w:r>
        <w:rPr>
          <w:rFonts w:hint="default" w:ascii="仿宋_GB2312" w:hAnsi="仿宋_GB2312" w:eastAsia="仿宋_GB2312" w:cstheme="minorBidi"/>
          <w:i w:val="0"/>
          <w:iCs w:val="0"/>
          <w:caps w:val="0"/>
          <w:color w:val="auto"/>
          <w:spacing w:val="0"/>
          <w:sz w:val="32"/>
          <w:szCs w:val="32"/>
          <w:shd w:val="clear"/>
        </w:rPr>
        <w:t>以丰元、创普斯、天科新能源等企业为龙头</w:t>
      </w:r>
      <w:r>
        <w:rPr>
          <w:rFonts w:hint="default" w:cstheme="minorBidi"/>
          <w:i w:val="0"/>
          <w:iCs w:val="0"/>
          <w:caps w:val="0"/>
          <w:color w:val="auto"/>
          <w:spacing w:val="0"/>
          <w:sz w:val="32"/>
          <w:szCs w:val="32"/>
          <w:shd w:val="clear"/>
          <w:lang w:val="en-US" w:eastAsia="zh-CN"/>
        </w:rPr>
        <w:t>的</w:t>
      </w:r>
      <w:r>
        <w:rPr>
          <w:rFonts w:hint="default" w:cstheme="minorBidi"/>
          <w:i w:val="0"/>
          <w:iCs w:val="0"/>
          <w:caps w:val="0"/>
          <w:color w:val="auto"/>
          <w:spacing w:val="0"/>
          <w:sz w:val="32"/>
          <w:szCs w:val="32"/>
          <w:shd w:val="clear"/>
          <w:lang w:eastAsia="zh-CN"/>
        </w:rPr>
        <w:t>“</w:t>
      </w:r>
      <w:r>
        <w:rPr>
          <w:rFonts w:hint="default" w:ascii="仿宋_GB2312" w:hAnsi="仿宋_GB2312" w:eastAsia="仿宋_GB2312" w:cstheme="minorBidi"/>
          <w:i w:val="0"/>
          <w:iCs w:val="0"/>
          <w:caps w:val="0"/>
          <w:color w:val="auto"/>
          <w:spacing w:val="0"/>
          <w:sz w:val="32"/>
          <w:szCs w:val="32"/>
          <w:shd w:val="clear"/>
        </w:rPr>
        <w:t>正极材料</w:t>
      </w:r>
      <w:r>
        <w:rPr>
          <w:rFonts w:hint="eastAsia" w:cstheme="minorBidi"/>
          <w:i w:val="0"/>
          <w:iCs w:val="0"/>
          <w:caps w:val="0"/>
          <w:color w:val="auto"/>
          <w:spacing w:val="0"/>
          <w:sz w:val="32"/>
          <w:szCs w:val="32"/>
          <w:shd w:val="clear"/>
          <w:lang w:eastAsia="zh-CN"/>
        </w:rPr>
        <w:t>－</w:t>
      </w:r>
      <w:r>
        <w:rPr>
          <w:rFonts w:hint="default" w:ascii="仿宋_GB2312" w:hAnsi="仿宋_GB2312" w:eastAsia="仿宋_GB2312" w:cstheme="minorBidi"/>
          <w:i w:val="0"/>
          <w:iCs w:val="0"/>
          <w:caps w:val="0"/>
          <w:color w:val="auto"/>
          <w:spacing w:val="0"/>
          <w:sz w:val="32"/>
          <w:szCs w:val="32"/>
          <w:shd w:val="clear"/>
        </w:rPr>
        <w:t>电芯制造-PACK组装</w:t>
      </w:r>
      <w:r>
        <w:rPr>
          <w:rFonts w:hint="eastAsia" w:cstheme="minorBidi"/>
          <w:i w:val="0"/>
          <w:iCs w:val="0"/>
          <w:caps w:val="0"/>
          <w:color w:val="auto"/>
          <w:spacing w:val="0"/>
          <w:sz w:val="32"/>
          <w:szCs w:val="32"/>
          <w:shd w:val="clear"/>
          <w:lang w:eastAsia="zh-CN"/>
        </w:rPr>
        <w:t>－</w:t>
      </w:r>
      <w:r>
        <w:rPr>
          <w:rFonts w:hint="default" w:ascii="仿宋_GB2312" w:hAnsi="仿宋_GB2312" w:eastAsia="仿宋_GB2312" w:cstheme="minorBidi"/>
          <w:i w:val="0"/>
          <w:iCs w:val="0"/>
          <w:caps w:val="0"/>
          <w:color w:val="auto"/>
          <w:spacing w:val="0"/>
          <w:sz w:val="32"/>
          <w:szCs w:val="32"/>
          <w:shd w:val="clear"/>
        </w:rPr>
        <w:t>拆解回收</w:t>
      </w:r>
      <w:r>
        <w:rPr>
          <w:rFonts w:hint="default" w:cstheme="minorBidi"/>
          <w:i w:val="0"/>
          <w:iCs w:val="0"/>
          <w:caps w:val="0"/>
          <w:color w:val="auto"/>
          <w:spacing w:val="0"/>
          <w:sz w:val="32"/>
          <w:szCs w:val="32"/>
          <w:shd w:val="clear"/>
          <w:lang w:eastAsia="zh-CN"/>
        </w:rPr>
        <w:t>”</w:t>
      </w:r>
      <w:r>
        <w:rPr>
          <w:rFonts w:hint="default" w:ascii="仿宋_GB2312" w:hAnsi="仿宋_GB2312" w:eastAsia="仿宋_GB2312" w:cstheme="minorBidi"/>
          <w:i w:val="0"/>
          <w:iCs w:val="0"/>
          <w:caps w:val="0"/>
          <w:color w:val="auto"/>
          <w:spacing w:val="0"/>
          <w:sz w:val="32"/>
          <w:szCs w:val="32"/>
          <w:shd w:val="clear"/>
        </w:rPr>
        <w:t>产业链条</w:t>
      </w:r>
      <w:r>
        <w:rPr>
          <w:rFonts w:hint="default" w:cs="仿宋_GB2312"/>
          <w:b w:val="0"/>
          <w:bCs w:val="0"/>
          <w:color w:val="auto"/>
          <w:sz w:val="32"/>
          <w:szCs w:val="32"/>
          <w:lang w:val="en-US" w:eastAsia="zh-CN"/>
        </w:rPr>
        <w:t>。</w:t>
      </w:r>
      <w:r>
        <w:rPr>
          <w:rFonts w:hint="eastAsia" w:cs="仿宋_GB2312"/>
          <w:b w:val="0"/>
          <w:bCs w:val="0"/>
          <w:color w:val="auto"/>
          <w:sz w:val="32"/>
          <w:szCs w:val="32"/>
          <w:lang w:val="en-US" w:eastAsia="zh-CN"/>
        </w:rPr>
        <w:t>传统产业转型升级，</w:t>
      </w:r>
      <w:r>
        <w:rPr>
          <w:rFonts w:hint="default" w:cs="仿宋_GB2312"/>
          <w:b w:val="0"/>
          <w:bCs w:val="0"/>
          <w:color w:val="auto"/>
          <w:sz w:val="32"/>
          <w:szCs w:val="32"/>
          <w:lang w:val="en-US" w:eastAsia="zh-CN"/>
        </w:rPr>
        <w:t>累计实施32个重点工业技改项目，工业技改投资增幅28.7%。</w:t>
      </w:r>
      <w:r>
        <w:rPr>
          <w:rFonts w:hint="eastAsia"/>
          <w:b w:val="0"/>
          <w:bCs w:val="0"/>
          <w:color w:val="auto"/>
          <w:sz w:val="32"/>
          <w:szCs w:val="32"/>
          <w:lang w:val="en-US" w:eastAsia="zh-CN"/>
        </w:rPr>
        <w:t>截至2023年底，</w:t>
      </w:r>
      <w:r>
        <w:rPr>
          <w:rFonts w:hint="eastAsia" w:ascii="仿宋_GB2312" w:hAnsi="仿宋_GB2312" w:eastAsia="仿宋_GB2312" w:cs="仿宋_GB2312"/>
          <w:color w:val="auto"/>
          <w:sz w:val="32"/>
          <w:szCs w:val="32"/>
        </w:rPr>
        <w:t>全区</w:t>
      </w:r>
      <w:r>
        <w:rPr>
          <w:rFonts w:hint="eastAsia" w:cs="仿宋_GB2312"/>
          <w:color w:val="auto"/>
          <w:sz w:val="32"/>
          <w:szCs w:val="32"/>
          <w:lang w:val="en-US" w:eastAsia="zh-CN"/>
        </w:rPr>
        <w:t>拥</w:t>
      </w:r>
      <w:r>
        <w:rPr>
          <w:rFonts w:hint="eastAsia" w:ascii="仿宋_GB2312" w:hAnsi="仿宋_GB2312" w:eastAsia="仿宋_GB2312" w:cs="仿宋_GB2312"/>
          <w:color w:val="auto"/>
          <w:sz w:val="32"/>
          <w:szCs w:val="32"/>
        </w:rPr>
        <w:t>有规模以上工业企业</w:t>
      </w:r>
      <w:r>
        <w:rPr>
          <w:rFonts w:hint="eastAsia" w:ascii="仿宋_GB2312" w:hAnsi="仿宋_GB2312" w:eastAsia="仿宋_GB2312" w:cs="仿宋_GB2312"/>
          <w:color w:val="auto"/>
          <w:sz w:val="32"/>
          <w:szCs w:val="32"/>
          <w:lang w:val="en-US" w:eastAsia="zh-CN"/>
        </w:rPr>
        <w:t>11</w:t>
      </w:r>
      <w:r>
        <w:rPr>
          <w:rFonts w:hint="eastAsia" w:cs="仿宋_GB2312"/>
          <w:color w:val="auto"/>
          <w:sz w:val="32"/>
          <w:szCs w:val="32"/>
          <w:lang w:val="en-US" w:eastAsia="zh-CN"/>
        </w:rPr>
        <w:t>1</w:t>
      </w:r>
      <w:r>
        <w:rPr>
          <w:rFonts w:hint="eastAsia" w:ascii="仿宋_GB2312" w:hAnsi="仿宋_GB2312" w:eastAsia="仿宋_GB2312" w:cs="仿宋_GB2312"/>
          <w:color w:val="auto"/>
          <w:sz w:val="32"/>
          <w:szCs w:val="32"/>
        </w:rPr>
        <w:t>家，</w:t>
      </w:r>
      <w:r>
        <w:rPr>
          <w:rFonts w:hint="eastAsia"/>
          <w:b w:val="0"/>
          <w:bCs w:val="0"/>
          <w:color w:val="auto"/>
          <w:sz w:val="32"/>
          <w:szCs w:val="32"/>
          <w:lang w:val="en-US" w:eastAsia="zh-CN"/>
        </w:rPr>
        <w:t>规模以上工业总产值突破145亿元</w:t>
      </w:r>
      <w:r>
        <w:rPr>
          <w:rFonts w:hint="eastAsia" w:cs="仿宋_GB2312"/>
          <w:color w:val="auto"/>
          <w:sz w:val="32"/>
          <w:szCs w:val="32"/>
          <w:lang w:eastAsia="zh-CN"/>
        </w:rPr>
        <w:t>。</w:t>
      </w:r>
      <w:r>
        <w:rPr>
          <w:rFonts w:hint="eastAsia"/>
          <w:color w:val="auto"/>
          <w:sz w:val="32"/>
          <w:szCs w:val="32"/>
          <w:highlight w:val="none"/>
          <w:lang w:val="en-US" w:eastAsia="zh-CN"/>
        </w:rPr>
        <w:t>单位地</w:t>
      </w:r>
      <w:r>
        <w:rPr>
          <w:rFonts w:hint="default"/>
          <w:color w:val="auto"/>
          <w:sz w:val="32"/>
          <w:szCs w:val="32"/>
          <w:highlight w:val="none"/>
          <w:lang w:val="en-US" w:eastAsia="zh-CN"/>
        </w:rPr>
        <w:t>区生产总值能源消耗降低</w:t>
      </w:r>
      <w:r>
        <w:rPr>
          <w:rFonts w:hint="eastAsia"/>
          <w:color w:val="auto"/>
          <w:sz w:val="32"/>
          <w:szCs w:val="32"/>
          <w:highlight w:val="none"/>
          <w:lang w:val="en-US" w:eastAsia="zh-CN"/>
        </w:rPr>
        <w:t>至0.876tce</w:t>
      </w:r>
      <w:r>
        <w:rPr>
          <w:rFonts w:hint="default"/>
          <w:color w:val="auto"/>
          <w:sz w:val="32"/>
          <w:szCs w:val="32"/>
          <w:highlight w:val="none"/>
          <w:lang w:val="en-US" w:eastAsia="zh-CN"/>
        </w:rPr>
        <w:t>，</w:t>
      </w:r>
      <w:r>
        <w:rPr>
          <w:rFonts w:hint="eastAsia" w:cs="仿宋_GB2312"/>
          <w:color w:val="auto"/>
          <w:sz w:val="32"/>
          <w:szCs w:val="32"/>
          <w:lang w:eastAsia="zh-CN"/>
        </w:rPr>
        <w:t>经济开发区入选全省首批绿色低碳高质量发展先行区建设产业园区试点名单。</w:t>
      </w:r>
    </w:p>
    <w:p w14:paraId="59F960B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olor w:val="auto"/>
          <w:sz w:val="32"/>
          <w:szCs w:val="32"/>
          <w:lang w:val="en-US" w:eastAsia="zh-CN"/>
        </w:rPr>
      </w:pPr>
      <w:r>
        <w:rPr>
          <w:rFonts w:hint="eastAsia"/>
          <w:b/>
          <w:bCs/>
          <w:color w:val="auto"/>
          <w:sz w:val="32"/>
          <w:szCs w:val="32"/>
          <w:lang w:val="en-US" w:eastAsia="zh-CN"/>
        </w:rPr>
        <w:t>文旅产业蓬勃发展。</w:t>
      </w:r>
      <w:r>
        <w:rPr>
          <w:rFonts w:hint="eastAsia"/>
          <w:b w:val="0"/>
          <w:bCs w:val="0"/>
          <w:color w:val="auto"/>
          <w:sz w:val="32"/>
          <w:szCs w:val="32"/>
          <w:lang w:val="en-US" w:eastAsia="zh-CN"/>
        </w:rPr>
        <w:t>全</w:t>
      </w:r>
      <w:r>
        <w:rPr>
          <w:rFonts w:hint="eastAsia"/>
          <w:color w:val="auto"/>
          <w:sz w:val="32"/>
          <w:szCs w:val="32"/>
          <w:lang w:val="en-US" w:eastAsia="zh-CN"/>
        </w:rPr>
        <w:t>区深入挖掘“运河文化、红色文化、鲁南民俗文化”等资源，现</w:t>
      </w:r>
      <w:r>
        <w:rPr>
          <w:rFonts w:hint="eastAsia"/>
          <w:b w:val="0"/>
          <w:bCs w:val="0"/>
          <w:color w:val="auto"/>
          <w:sz w:val="32"/>
          <w:szCs w:val="32"/>
          <w:lang w:val="en-US" w:eastAsia="zh-CN"/>
        </w:rPr>
        <w:t>拥有A级旅游景区8家，省级旅游度假区1家，省级景区化村庄5家，各级文物保护单位76处，各级非遗项目137项。文旅产品供给不断丰富，全国首座药典博物馆开馆，全域旅游暨智慧古城大数据中心投入使用，渔灯巷建成运行，“天下第一庄”旅游品牌知名度和影响力不断提升。先后被授予全国首家海峡两岸交流基地、首个国家文化遗产公园、国家级文化产业示范园区、国家级夜间文旅消费集聚区、省级全域旅游示范区等品牌荣誉。截至2023年底，全区累计年接待游客1400万人次，全年产业实现营收55000万元，同比增长74%。</w:t>
      </w:r>
    </w:p>
    <w:p w14:paraId="0F329AD4">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lang w:val="en-US" w:eastAsia="zh-CN"/>
        </w:rPr>
      </w:pPr>
      <w:r>
        <w:rPr>
          <w:rFonts w:hint="eastAsia"/>
          <w:b/>
          <w:bCs/>
          <w:color w:val="auto"/>
          <w:sz w:val="32"/>
          <w:szCs w:val="32"/>
          <w:lang w:val="en-US" w:eastAsia="zh-CN"/>
        </w:rPr>
        <w:t>农业发展支撑有力。</w:t>
      </w:r>
      <w:r>
        <w:rPr>
          <w:rFonts w:hint="eastAsia"/>
          <w:b w:val="0"/>
          <w:bCs w:val="0"/>
          <w:color w:val="auto"/>
          <w:sz w:val="32"/>
          <w:szCs w:val="32"/>
          <w:lang w:val="en-US" w:eastAsia="zh-CN"/>
        </w:rPr>
        <w:t>农业农村经济保持良好发展态势，粮食和重要农产品供应充足，全区已建成高标准农田48.9万亩，基本实现高标准农田建设耕地全覆盖。按照“一镇一特”标准，2023年新培育“三品一标”认证产品绿色食品5个，“三品一标”特色农产品达到78个。持续开展新型农业经营主体能力提升、党支部领办合作社等行动，累计流转土地超过25万亩，创建市级以上示范性新型农业经营主体209家。全力推进“按揭农业”模式，2023年新增种植面积2180亩、按揭肉牛1000头，《设施农业可持续发展的“统分结合”模式》成功入选《国家可持续发展议程创新示范区年度报告2023》典型案例。</w:t>
      </w:r>
    </w:p>
    <w:p w14:paraId="7EFB1074">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lang w:val="en-US" w:eastAsia="zh-CN"/>
        </w:rPr>
      </w:pPr>
      <w:r>
        <w:rPr>
          <w:rFonts w:hint="eastAsia"/>
          <w:b/>
          <w:bCs/>
          <w:color w:val="auto"/>
          <w:sz w:val="32"/>
          <w:szCs w:val="32"/>
          <w:highlight w:val="none"/>
          <w:lang w:val="en-US" w:eastAsia="zh-CN"/>
        </w:rPr>
        <w:t>城镇建设扎实推进。</w:t>
      </w:r>
      <w:r>
        <w:rPr>
          <w:rFonts w:hint="eastAsia"/>
          <w:b w:val="0"/>
          <w:bCs w:val="0"/>
          <w:color w:val="auto"/>
          <w:sz w:val="32"/>
          <w:szCs w:val="32"/>
          <w:highlight w:val="none"/>
          <w:lang w:val="en-US" w:eastAsia="zh-CN"/>
        </w:rPr>
        <w:t>全区稳步推进城乡建设，打造城乡建设“升级版”，编制主城区国土空间规划、启动高</w:t>
      </w:r>
      <w:r>
        <w:rPr>
          <w:rFonts w:hint="eastAsia"/>
          <w:b w:val="0"/>
          <w:bCs w:val="0"/>
          <w:color w:val="auto"/>
          <w:sz w:val="32"/>
          <w:szCs w:val="32"/>
          <w:lang w:val="en-US" w:eastAsia="zh-CN"/>
        </w:rPr>
        <w:t>铁新区概念性规划，城市布局更趋优化。</w:t>
      </w:r>
      <w:r>
        <w:rPr>
          <w:rFonts w:hint="eastAsia" w:ascii="仿宋_GB2312" w:hAnsi="宋体" w:eastAsia="仿宋_GB2312" w:cs="仿宋_GB2312"/>
          <w:color w:val="auto"/>
          <w:kern w:val="0"/>
          <w:sz w:val="32"/>
          <w:szCs w:val="32"/>
          <w:lang w:val="en-US" w:eastAsia="zh-CN" w:bidi="ar"/>
        </w:rPr>
        <w:t>打通长安西路、日月潭路</w:t>
      </w:r>
      <w:r>
        <w:rPr>
          <w:rFonts w:hint="eastAsia" w:hAnsi="宋体" w:cs="仿宋_GB2312"/>
          <w:color w:val="auto"/>
          <w:kern w:val="0"/>
          <w:sz w:val="32"/>
          <w:szCs w:val="32"/>
          <w:lang w:val="en-US" w:eastAsia="zh-CN" w:bidi="ar"/>
        </w:rPr>
        <w:t>等</w:t>
      </w:r>
      <w:r>
        <w:rPr>
          <w:rFonts w:hint="eastAsia" w:ascii="仿宋_GB2312" w:hAnsi="宋体" w:eastAsia="仿宋_GB2312" w:cs="仿宋_GB2312"/>
          <w:color w:val="auto"/>
          <w:kern w:val="0"/>
          <w:sz w:val="32"/>
          <w:szCs w:val="32"/>
          <w:lang w:val="en-US" w:eastAsia="zh-CN" w:bidi="ar"/>
        </w:rPr>
        <w:t>8条“瓶颈路”“断头路”，城区路网框架进一步拉开。</w:t>
      </w:r>
      <w:r>
        <w:rPr>
          <w:rFonts w:hint="eastAsia" w:hAnsi="宋体" w:cs="仿宋_GB2312"/>
          <w:color w:val="auto"/>
          <w:kern w:val="0"/>
          <w:sz w:val="32"/>
          <w:szCs w:val="32"/>
          <w:lang w:val="en-US" w:eastAsia="zh-CN" w:bidi="ar"/>
        </w:rPr>
        <w:t>深入实施</w:t>
      </w:r>
      <w:r>
        <w:rPr>
          <w:rFonts w:hint="eastAsia"/>
          <w:b w:val="0"/>
          <w:bCs w:val="0"/>
          <w:color w:val="auto"/>
          <w:sz w:val="32"/>
          <w:szCs w:val="32"/>
          <w:lang w:val="en-US" w:eastAsia="zh-CN"/>
        </w:rPr>
        <w:t>城市更新、防洪排涝、老旧小区改造等工程，</w:t>
      </w:r>
      <w:r>
        <w:rPr>
          <w:rFonts w:hint="eastAsia" w:ascii="仿宋_GB2312" w:hAnsi="宋体" w:eastAsia="仿宋_GB2312" w:cs="仿宋_GB2312"/>
          <w:color w:val="auto"/>
          <w:kern w:val="0"/>
          <w:sz w:val="32"/>
          <w:szCs w:val="32"/>
          <w:lang w:val="en-US" w:eastAsia="zh-CN" w:bidi="ar"/>
        </w:rPr>
        <w:t>区污水处理厂完成改扩建，</w:t>
      </w:r>
      <w:r>
        <w:rPr>
          <w:rFonts w:hint="eastAsia"/>
          <w:b w:val="0"/>
          <w:bCs w:val="0"/>
          <w:color w:val="auto"/>
          <w:sz w:val="32"/>
          <w:szCs w:val="32"/>
          <w:lang w:val="en-US" w:eastAsia="zh-CN"/>
        </w:rPr>
        <w:t>累计完成海绵城市建设面积5.34平方公里，城市黑臭水体全面清零，建成区雨污合流管网实现“清零”。持续完善城市能源供应体系，完成90公里天然气中高压管网、278公里城区集中供热管网建设，生活垃圾焚烧发电厂并网运行，2023年全区可再生能源发电量达65427万千瓦时</w:t>
      </w:r>
      <w:r>
        <w:rPr>
          <w:rFonts w:hint="eastAsia" w:ascii="仿宋_GB2312" w:hAnsi="宋体" w:eastAsia="仿宋_GB2312" w:cs="仿宋_GB2312"/>
          <w:color w:val="auto"/>
          <w:kern w:val="0"/>
          <w:sz w:val="32"/>
          <w:szCs w:val="32"/>
          <w:lang w:val="en-US" w:eastAsia="zh-CN" w:bidi="ar"/>
        </w:rPr>
        <w:t>。</w:t>
      </w:r>
      <w:r>
        <w:rPr>
          <w:rFonts w:hint="eastAsia" w:hAnsi="宋体" w:cs="仿宋_GB2312"/>
          <w:color w:val="auto"/>
          <w:kern w:val="0"/>
          <w:sz w:val="32"/>
          <w:szCs w:val="32"/>
          <w:lang w:val="en-US" w:eastAsia="zh-CN" w:bidi="ar"/>
        </w:rPr>
        <w:t>智慧生活场景不断丰富，</w:t>
      </w:r>
      <w:r>
        <w:rPr>
          <w:rFonts w:hint="eastAsia" w:ascii="仿宋_GB2312" w:hAnsi="宋体" w:eastAsia="仿宋_GB2312" w:cs="仿宋_GB2312"/>
          <w:color w:val="auto"/>
          <w:kern w:val="0"/>
          <w:sz w:val="32"/>
          <w:szCs w:val="32"/>
          <w:lang w:val="en-US" w:eastAsia="zh-CN" w:bidi="ar"/>
        </w:rPr>
        <w:t>新建4处智慧停车场、132个新能源充电桩，打造50个智慧应用场景，获评省四星级新型智慧城市。</w:t>
      </w:r>
    </w:p>
    <w:p w14:paraId="73F0BF64">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0" w:name="_Toc13035"/>
      <w:r>
        <w:rPr>
          <w:rFonts w:hint="eastAsia" w:cs="Times New Roman"/>
          <w:color w:val="auto"/>
          <w:sz w:val="32"/>
          <w:szCs w:val="32"/>
          <w:lang w:val="en-US" w:eastAsia="zh-CN"/>
        </w:rPr>
        <w:t>（二）存在</w:t>
      </w:r>
      <w:r>
        <w:rPr>
          <w:rFonts w:hint="eastAsia"/>
          <w:color w:val="auto"/>
          <w:sz w:val="32"/>
          <w:szCs w:val="32"/>
          <w:lang w:val="en-US" w:eastAsia="zh-CN"/>
        </w:rPr>
        <w:fldChar w:fldCharType="begin"/>
      </w:r>
      <w:r>
        <w:rPr>
          <w:rFonts w:hint="eastAsia"/>
          <w:color w:val="auto"/>
          <w:sz w:val="32"/>
          <w:szCs w:val="32"/>
          <w:lang w:val="en-US" w:eastAsia="zh-CN"/>
        </w:rPr>
        <w:instrText xml:space="preserve"> HYPERLINK \l _Toc22981 </w:instrText>
      </w:r>
      <w:r>
        <w:rPr>
          <w:rFonts w:hint="eastAsia"/>
          <w:color w:val="auto"/>
          <w:sz w:val="32"/>
          <w:szCs w:val="32"/>
          <w:lang w:val="en-US" w:eastAsia="zh-CN"/>
        </w:rPr>
        <w:fldChar w:fldCharType="separate"/>
      </w:r>
      <w:r>
        <w:rPr>
          <w:rFonts w:hint="eastAsia"/>
          <w:color w:val="auto"/>
          <w:sz w:val="32"/>
          <w:szCs w:val="32"/>
          <w:lang w:val="en-US" w:eastAsia="zh-CN"/>
        </w:rPr>
        <w:t>短板弱项</w:t>
      </w:r>
      <w:r>
        <w:rPr>
          <w:rFonts w:hint="eastAsia"/>
          <w:color w:val="auto"/>
          <w:sz w:val="32"/>
          <w:szCs w:val="32"/>
          <w:lang w:val="en-US" w:eastAsia="zh-CN"/>
        </w:rPr>
        <w:fldChar w:fldCharType="end"/>
      </w:r>
      <w:bookmarkEnd w:id="10"/>
    </w:p>
    <w:p w14:paraId="18CAD0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highlight w:val="none"/>
          <w:lang w:val="en-US" w:eastAsia="zh-CN"/>
        </w:rPr>
      </w:pPr>
      <w:r>
        <w:rPr>
          <w:rFonts w:hint="eastAsia"/>
          <w:b/>
          <w:bCs/>
          <w:color w:val="auto"/>
          <w:sz w:val="32"/>
          <w:szCs w:val="32"/>
          <w:lang w:val="en-US" w:eastAsia="zh-CN"/>
        </w:rPr>
        <w:t>制造业产业结构仍需优化升级。</w:t>
      </w:r>
      <w:r>
        <w:rPr>
          <w:rFonts w:hint="eastAsia"/>
          <w:color w:val="auto"/>
          <w:sz w:val="32"/>
          <w:szCs w:val="32"/>
          <w:highlight w:val="none"/>
          <w:lang w:val="en-US" w:eastAsia="zh-CN"/>
        </w:rPr>
        <w:t>一是传统产业占比过高。台儿庄区传统产业占比偏高、产业结构偏重，产品附加值较低，经济效益和可持续发展能力不强。目前区内产业</w:t>
      </w:r>
      <w:r>
        <w:rPr>
          <w:rFonts w:hint="eastAsia"/>
          <w:color w:val="auto"/>
          <w:sz w:val="32"/>
          <w:szCs w:val="32"/>
          <w:highlight w:val="none"/>
        </w:rPr>
        <w:t>主要</w:t>
      </w:r>
      <w:r>
        <w:rPr>
          <w:rFonts w:hint="eastAsia"/>
          <w:color w:val="auto"/>
          <w:sz w:val="32"/>
          <w:szCs w:val="32"/>
          <w:highlight w:val="none"/>
          <w:lang w:val="en-US" w:eastAsia="zh-CN"/>
        </w:rPr>
        <w:t>涵盖</w:t>
      </w:r>
      <w:r>
        <w:rPr>
          <w:rFonts w:hint="eastAsia"/>
          <w:color w:val="auto"/>
          <w:sz w:val="32"/>
          <w:szCs w:val="32"/>
          <w:highlight w:val="none"/>
        </w:rPr>
        <w:t>建材</w:t>
      </w:r>
      <w:r>
        <w:rPr>
          <w:rFonts w:hint="eastAsia"/>
          <w:color w:val="auto"/>
          <w:sz w:val="32"/>
          <w:szCs w:val="32"/>
          <w:highlight w:val="none"/>
          <w:lang w:eastAsia="zh-CN"/>
        </w:rPr>
        <w:t>、</w:t>
      </w:r>
      <w:r>
        <w:rPr>
          <w:rFonts w:hint="eastAsia"/>
          <w:color w:val="auto"/>
          <w:sz w:val="32"/>
          <w:szCs w:val="32"/>
          <w:highlight w:val="none"/>
        </w:rPr>
        <w:t>造纸、纺织、煤电、</w:t>
      </w:r>
      <w:r>
        <w:rPr>
          <w:rFonts w:hint="eastAsia"/>
          <w:color w:val="auto"/>
          <w:sz w:val="32"/>
          <w:szCs w:val="32"/>
          <w:highlight w:val="none"/>
          <w:lang w:val="en-US" w:eastAsia="zh-CN"/>
        </w:rPr>
        <w:t>锂电、</w:t>
      </w:r>
      <w:r>
        <w:rPr>
          <w:rFonts w:hint="eastAsia"/>
          <w:color w:val="auto"/>
          <w:sz w:val="32"/>
          <w:szCs w:val="32"/>
          <w:highlight w:val="none"/>
        </w:rPr>
        <w:t>装备制造等</w:t>
      </w:r>
      <w:r>
        <w:rPr>
          <w:rFonts w:hint="eastAsia"/>
          <w:color w:val="auto"/>
          <w:sz w:val="32"/>
          <w:szCs w:val="32"/>
          <w:highlight w:val="none"/>
          <w:lang w:val="en-US" w:eastAsia="zh-CN"/>
        </w:rPr>
        <w:t>行业</w:t>
      </w:r>
      <w:r>
        <w:rPr>
          <w:rFonts w:hint="eastAsia"/>
          <w:color w:val="auto"/>
          <w:sz w:val="32"/>
          <w:szCs w:val="32"/>
          <w:highlight w:val="none"/>
        </w:rPr>
        <w:t>门类</w:t>
      </w:r>
      <w:r>
        <w:rPr>
          <w:rFonts w:hint="eastAsia"/>
          <w:color w:val="auto"/>
          <w:sz w:val="32"/>
          <w:szCs w:val="32"/>
          <w:highlight w:val="none"/>
          <w:lang w:eastAsia="zh-CN"/>
        </w:rPr>
        <w:t>，</w:t>
      </w:r>
      <w:r>
        <w:rPr>
          <w:rFonts w:hint="eastAsia"/>
          <w:color w:val="auto"/>
          <w:sz w:val="32"/>
          <w:szCs w:val="32"/>
          <w:highlight w:val="none"/>
          <w:lang w:val="en-US" w:eastAsia="zh-CN"/>
        </w:rPr>
        <w:t>其中传统产业规上企业58家，占比超50%，传统产业占比远高于新兴产业，高耗低效等问题不断凸显，制约了全区的高质量发展。二是产业集聚效应不明显。全区产业链条发展不完善、产业链条长度、深度不够、关联度不高，产业集聚度相对低，如锂电</w:t>
      </w:r>
      <w:r>
        <w:rPr>
          <w:rFonts w:hint="eastAsia"/>
          <w:color w:val="auto"/>
          <w:sz w:val="32"/>
          <w:szCs w:val="32"/>
          <w:highlight w:val="none"/>
        </w:rPr>
        <w:t>大多属于横向产业集群，处于产业链各环节中的企业关联性不高，缺乏产业化分工与协作机制，产业集群未能形成一个良性互动的有机整体，集群内的企业难以形成合力，</w:t>
      </w:r>
      <w:r>
        <w:rPr>
          <w:rFonts w:hint="eastAsia"/>
          <w:color w:val="auto"/>
          <w:sz w:val="32"/>
          <w:szCs w:val="32"/>
          <w:highlight w:val="none"/>
          <w:lang w:val="en-US" w:eastAsia="zh-CN"/>
        </w:rPr>
        <w:t>没有形成明显的集聚优势。农业现代化水平不高，</w:t>
      </w:r>
      <w:r>
        <w:rPr>
          <w:rFonts w:hint="eastAsia"/>
          <w:color w:val="auto"/>
          <w:sz w:val="32"/>
          <w:szCs w:val="32"/>
          <w:highlight w:val="none"/>
        </w:rPr>
        <w:t>农产品加工转化率偏低，农业产业化经营规模较小</w:t>
      </w:r>
      <w:r>
        <w:rPr>
          <w:rFonts w:hint="eastAsia"/>
          <w:color w:val="auto"/>
          <w:sz w:val="32"/>
          <w:szCs w:val="32"/>
          <w:highlight w:val="none"/>
          <w:lang w:val="en-US" w:eastAsia="zh-CN"/>
        </w:rPr>
        <w:t>。三是镇域经济发展基础薄弱。镇域内缺少支撑性大企业，产业基础设施配套较差，企业间的生产分工和协同发展连贯性不强，难以对周边及链条企业形成规模辐射效应和吸引力。</w:t>
      </w:r>
    </w:p>
    <w:p w14:paraId="7EFDEE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highlight w:val="none"/>
          <w:lang w:val="en-US" w:eastAsia="zh-CN"/>
        </w:rPr>
      </w:pPr>
      <w:r>
        <w:rPr>
          <w:rFonts w:hint="eastAsia"/>
          <w:b/>
          <w:bCs/>
          <w:color w:val="auto"/>
          <w:sz w:val="32"/>
          <w:szCs w:val="32"/>
          <w:lang w:val="en-US" w:eastAsia="zh-CN"/>
        </w:rPr>
        <w:t>文旅资源优势尚未充分展现。</w:t>
      </w:r>
      <w:r>
        <w:rPr>
          <w:rFonts w:hint="eastAsia"/>
          <w:b w:val="0"/>
          <w:bCs w:val="0"/>
          <w:color w:val="auto"/>
          <w:sz w:val="32"/>
          <w:lang w:val="en-US" w:eastAsia="zh-CN"/>
        </w:rPr>
        <w:t>一是精品旅游新业态项目比较匮乏。对台儿庄古城龙头景区依赖性过高，导致其他旅游目的地的影响力不足；旅游业态不丰富，城市吸引力薄弱。主题公园、文化演艺、旅游创意产业园、度假酒店等高端休闲度假产品少，旅游休闲度假功能不健全，旅游业态多样开发有待提高。乡村旅游资源禀赋不突出，资源开发主题不明确；乡村旅游产业支撑薄弱，特色民俗活动、健康旅居、特色民宿，休闲乡村度假产业较少；乡村振兴与乡村旅游衔接不到位，一二产与文旅融合度不高。民宿业管理不够规范，服务不够到位。宣传营销联动性不强，数字化智慧化赋能产品设计不足。二是特色文化和旅游资源统筹融合利用方面存在短板，融合发展深度、广度不够，缺乏文化创新的赋能，存在互动体验度较低、吸引力较弱，难以满足市场对形式新颖、文化内涵丰富的文旅需求。</w:t>
      </w:r>
    </w:p>
    <w:p w14:paraId="5227E5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lang w:val="en-US" w:eastAsia="zh-CN"/>
        </w:rPr>
      </w:pPr>
      <w:r>
        <w:rPr>
          <w:rFonts w:hint="eastAsia"/>
          <w:b/>
          <w:bCs/>
          <w:color w:val="auto"/>
          <w:sz w:val="32"/>
          <w:szCs w:val="32"/>
          <w:lang w:val="en-US" w:eastAsia="zh-CN"/>
        </w:rPr>
        <w:t>要素制约城市发展空间受限。</w:t>
      </w:r>
      <w:r>
        <w:rPr>
          <w:rFonts w:hint="eastAsia"/>
          <w:color w:val="auto"/>
          <w:sz w:val="32"/>
          <w:szCs w:val="32"/>
          <w:lang w:val="en-US" w:eastAsia="zh-CN"/>
        </w:rPr>
        <w:t>一是土地要素制约生产生活空间。古城保护与城市更新的冲突在一定程度上制约了老城区的发展，老城区房屋建设密度大，土地容积率低，导致土地整体利用率不高，城市发展受限。台儿庄经济开发区与先进开发区相比，投资强度不足，经济规模、增长速度等还有较大的差距，集约利用水平有待提升，且工业用地发展空间不足，可用土地面积较少，制约项目招引和落地，新增工业用地难以满足发展需求。二是环境承载力制约产业发展空间。台儿庄区正处于推动绿色低碳高质量发展的关键时期，需要对传统产业进行改造提升，而全区传统产业中</w:t>
      </w:r>
      <w:r>
        <w:rPr>
          <w:rFonts w:hint="default"/>
          <w:color w:val="auto"/>
          <w:sz w:val="32"/>
          <w:szCs w:val="32"/>
          <w:lang w:val="en-US" w:eastAsia="zh-CN"/>
        </w:rPr>
        <w:t>的</w:t>
      </w:r>
      <w:r>
        <w:rPr>
          <w:rFonts w:hint="eastAsia"/>
          <w:color w:val="auto"/>
          <w:sz w:val="32"/>
          <w:szCs w:val="32"/>
          <w:lang w:val="en-US" w:eastAsia="zh-CN"/>
        </w:rPr>
        <w:t>铸造、纺织、造纸、建材</w:t>
      </w:r>
      <w:r>
        <w:rPr>
          <w:rFonts w:hint="default"/>
          <w:color w:val="auto"/>
          <w:sz w:val="32"/>
          <w:szCs w:val="32"/>
          <w:lang w:val="en-US" w:eastAsia="zh-CN"/>
        </w:rPr>
        <w:t>等产业，</w:t>
      </w:r>
      <w:r>
        <w:rPr>
          <w:rFonts w:hint="eastAsia"/>
          <w:color w:val="auto"/>
          <w:sz w:val="32"/>
          <w:szCs w:val="32"/>
          <w:lang w:val="en-US" w:eastAsia="zh-CN"/>
        </w:rPr>
        <w:t>受</w:t>
      </w:r>
      <w:r>
        <w:rPr>
          <w:rFonts w:hint="default"/>
          <w:color w:val="auto"/>
          <w:sz w:val="32"/>
          <w:szCs w:val="32"/>
          <w:lang w:val="en-US" w:eastAsia="zh-CN"/>
        </w:rPr>
        <w:t>能源消耗“双控”目标制约</w:t>
      </w:r>
      <w:r>
        <w:rPr>
          <w:rFonts w:hint="eastAsia"/>
          <w:color w:val="auto"/>
          <w:sz w:val="32"/>
          <w:szCs w:val="32"/>
          <w:lang w:val="en-US" w:eastAsia="zh-CN"/>
        </w:rPr>
        <w:t>、</w:t>
      </w:r>
      <w:r>
        <w:rPr>
          <w:rFonts w:hint="default"/>
          <w:color w:val="auto"/>
          <w:sz w:val="32"/>
          <w:szCs w:val="32"/>
          <w:lang w:val="en-US" w:eastAsia="zh-CN"/>
        </w:rPr>
        <w:t>环境容量指标持续收紧</w:t>
      </w:r>
      <w:r>
        <w:rPr>
          <w:rFonts w:hint="eastAsia"/>
          <w:color w:val="auto"/>
          <w:sz w:val="32"/>
          <w:szCs w:val="32"/>
          <w:lang w:val="en-US" w:eastAsia="zh-CN"/>
        </w:rPr>
        <w:t>等影响</w:t>
      </w:r>
      <w:r>
        <w:rPr>
          <w:rFonts w:hint="default"/>
          <w:color w:val="auto"/>
          <w:sz w:val="32"/>
          <w:szCs w:val="32"/>
          <w:lang w:val="en-US" w:eastAsia="zh-CN"/>
        </w:rPr>
        <w:t>，项目推进压力增大</w:t>
      </w:r>
      <w:r>
        <w:rPr>
          <w:rFonts w:hint="eastAsia"/>
          <w:color w:val="auto"/>
          <w:sz w:val="32"/>
          <w:szCs w:val="32"/>
          <w:lang w:val="en-US" w:eastAsia="zh-CN"/>
        </w:rPr>
        <w:t>。三是城市基础设施仍然相对薄弱。老旧小区改造、市政交通、管网等基础设施尚未达到新型城镇化和绿色低碳发展要求，城市内涝严重，城市更新水平缓慢。</w:t>
      </w:r>
    </w:p>
    <w:p w14:paraId="770C9EF9">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1" w:name="_Toc15449"/>
      <w:r>
        <w:rPr>
          <w:rFonts w:hint="eastAsia"/>
          <w:color w:val="auto"/>
          <w:sz w:val="32"/>
          <w:szCs w:val="32"/>
          <w:lang w:val="en-US" w:eastAsia="zh-CN"/>
        </w:rPr>
        <w:t>二、</w:t>
      </w:r>
      <w:bookmarkEnd w:id="6"/>
      <w:bookmarkEnd w:id="7"/>
      <w:bookmarkEnd w:id="8"/>
      <w:r>
        <w:rPr>
          <w:rFonts w:hint="eastAsia"/>
          <w:color w:val="auto"/>
          <w:sz w:val="32"/>
          <w:szCs w:val="32"/>
          <w:lang w:val="en-US" w:eastAsia="zh-CN"/>
        </w:rPr>
        <w:t>总体要求</w:t>
      </w:r>
      <w:bookmarkEnd w:id="11"/>
    </w:p>
    <w:p w14:paraId="5180726C">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2" w:name="_Toc31760"/>
      <w:r>
        <w:rPr>
          <w:rFonts w:hint="default"/>
          <w:color w:val="auto"/>
          <w:sz w:val="32"/>
          <w:szCs w:val="32"/>
          <w:lang w:val="en-US" w:eastAsia="zh-CN"/>
        </w:rPr>
        <w:t>（一）</w:t>
      </w:r>
      <w:r>
        <w:rPr>
          <w:rFonts w:hint="eastAsia"/>
          <w:color w:val="auto"/>
          <w:sz w:val="32"/>
          <w:szCs w:val="32"/>
          <w:lang w:val="en-US" w:eastAsia="zh-CN"/>
        </w:rPr>
        <w:t>指导思想</w:t>
      </w:r>
      <w:bookmarkEnd w:id="12"/>
    </w:p>
    <w:p w14:paraId="38513776">
      <w:pPr>
        <w:spacing w:beforeLines="0" w:afterLines="0"/>
        <w:jc w:val="both"/>
        <w:rPr>
          <w:rFonts w:hint="default"/>
          <w:color w:val="auto"/>
          <w:sz w:val="32"/>
          <w:szCs w:val="32"/>
          <w:lang w:val="en-US" w:eastAsia="zh-CN"/>
        </w:rPr>
      </w:pPr>
      <w:r>
        <w:rPr>
          <w:rFonts w:hint="default"/>
          <w:color w:val="auto"/>
          <w:sz w:val="32"/>
          <w:szCs w:val="32"/>
          <w:lang w:val="en-US" w:eastAsia="zh-CN"/>
        </w:rPr>
        <w:t>以习近平新时代中国特色社会主义思想为指导，全面贯彻党的二十大</w:t>
      </w:r>
      <w:r>
        <w:rPr>
          <w:rFonts w:hint="eastAsia"/>
          <w:color w:val="auto"/>
          <w:sz w:val="32"/>
          <w:szCs w:val="32"/>
          <w:lang w:val="en-US" w:eastAsia="zh-CN"/>
        </w:rPr>
        <w:t>和二十届一中、二中、三中全会</w:t>
      </w:r>
      <w:r>
        <w:rPr>
          <w:rFonts w:hint="default"/>
          <w:color w:val="auto"/>
          <w:sz w:val="32"/>
          <w:szCs w:val="32"/>
          <w:lang w:val="en-US" w:eastAsia="zh-CN"/>
        </w:rPr>
        <w:t>精神，深入落实习近平总书记对山东工作重要指示要求，完整、准确、全面贯彻新发展理念，以高质量发展为主线，</w:t>
      </w:r>
      <w:r>
        <w:rPr>
          <w:rFonts w:hint="eastAsia"/>
          <w:color w:val="auto"/>
          <w:sz w:val="32"/>
          <w:szCs w:val="32"/>
          <w:lang w:val="en-US" w:eastAsia="zh-CN"/>
        </w:rPr>
        <w:t>锚定“强工兴产、转型突围”目标和区委“1163”工作思路，</w:t>
      </w:r>
      <w:r>
        <w:rPr>
          <w:rFonts w:hint="default"/>
          <w:color w:val="auto"/>
          <w:sz w:val="32"/>
          <w:szCs w:val="32"/>
          <w:lang w:val="en-US" w:eastAsia="zh-CN"/>
        </w:rPr>
        <w:t>聚焦</w:t>
      </w:r>
      <w:r>
        <w:rPr>
          <w:rFonts w:hint="eastAsia"/>
          <w:color w:val="auto"/>
          <w:sz w:val="32"/>
          <w:szCs w:val="32"/>
          <w:lang w:val="en-US" w:eastAsia="zh-CN"/>
        </w:rPr>
        <w:t>聚力工业倍增、文旅升级、城市更新、乡村振兴等领域，因地制宜培育新质生产力，</w:t>
      </w:r>
      <w:r>
        <w:rPr>
          <w:rFonts w:hint="default"/>
          <w:color w:val="auto"/>
          <w:sz w:val="32"/>
          <w:szCs w:val="32"/>
          <w:lang w:val="en-US" w:eastAsia="zh-CN"/>
        </w:rPr>
        <w:t>大力探索适应县域县情的差异化发展之路</w:t>
      </w:r>
      <w:r>
        <w:rPr>
          <w:rFonts w:hint="eastAsia"/>
          <w:color w:val="auto"/>
          <w:sz w:val="32"/>
          <w:szCs w:val="32"/>
          <w:lang w:val="en-US" w:eastAsia="zh-CN"/>
        </w:rPr>
        <w:t>，</w:t>
      </w:r>
      <w:r>
        <w:rPr>
          <w:rFonts w:hint="default"/>
          <w:color w:val="auto"/>
          <w:sz w:val="32"/>
          <w:szCs w:val="32"/>
          <w:lang w:val="en-US" w:eastAsia="zh-CN"/>
        </w:rPr>
        <w:t>推动共同富裕迈出坚实步伐</w:t>
      </w:r>
      <w:r>
        <w:rPr>
          <w:rFonts w:hint="eastAsia"/>
          <w:color w:val="auto"/>
          <w:sz w:val="32"/>
          <w:szCs w:val="32"/>
          <w:lang w:val="en-US" w:eastAsia="zh-CN"/>
        </w:rPr>
        <w:t>，</w:t>
      </w:r>
      <w:r>
        <w:rPr>
          <w:rFonts w:hint="default"/>
          <w:color w:val="auto"/>
          <w:sz w:val="32"/>
          <w:szCs w:val="32"/>
          <w:lang w:val="en-US" w:eastAsia="zh-CN"/>
        </w:rPr>
        <w:t>奋力打造“县域经济突围赶超示范区”</w:t>
      </w:r>
      <w:r>
        <w:rPr>
          <w:rFonts w:hint="eastAsia"/>
          <w:color w:val="auto"/>
          <w:sz w:val="32"/>
          <w:szCs w:val="32"/>
          <w:lang w:val="en-US" w:eastAsia="zh-CN"/>
        </w:rPr>
        <w:t>，塑造高质量发展新动能新优势，不断提升县域经济发展活力和综合竞争力，</w:t>
      </w:r>
      <w:r>
        <w:rPr>
          <w:rFonts w:hint="default"/>
          <w:color w:val="auto"/>
          <w:sz w:val="32"/>
          <w:szCs w:val="32"/>
          <w:lang w:val="en-US" w:eastAsia="zh-CN"/>
        </w:rPr>
        <w:t>开创新时代社会主义现代化强区建设新局面</w:t>
      </w:r>
      <w:r>
        <w:rPr>
          <w:rFonts w:hint="eastAsia"/>
          <w:color w:val="auto"/>
          <w:sz w:val="32"/>
          <w:szCs w:val="32"/>
          <w:lang w:val="en-US" w:eastAsia="zh-CN"/>
        </w:rPr>
        <w:t>，实现</w:t>
      </w:r>
      <w:r>
        <w:rPr>
          <w:rFonts w:hint="default"/>
          <w:color w:val="auto"/>
          <w:sz w:val="32"/>
          <w:szCs w:val="32"/>
          <w:lang w:val="en-US" w:eastAsia="zh-CN"/>
        </w:rPr>
        <w:t>县域经济</w:t>
      </w:r>
      <w:r>
        <w:rPr>
          <w:rFonts w:hint="eastAsia"/>
          <w:color w:val="auto"/>
          <w:sz w:val="32"/>
          <w:szCs w:val="32"/>
          <w:lang w:val="en-US" w:eastAsia="zh-CN"/>
        </w:rPr>
        <w:t>跨越式</w:t>
      </w:r>
      <w:r>
        <w:rPr>
          <w:rFonts w:hint="default"/>
          <w:color w:val="auto"/>
          <w:sz w:val="32"/>
          <w:szCs w:val="32"/>
          <w:lang w:val="en-US" w:eastAsia="zh-CN"/>
        </w:rPr>
        <w:t>发展</w:t>
      </w:r>
      <w:r>
        <w:rPr>
          <w:rFonts w:hint="eastAsia"/>
          <w:color w:val="auto"/>
          <w:sz w:val="32"/>
          <w:szCs w:val="32"/>
          <w:lang w:val="en-US" w:eastAsia="zh-CN"/>
        </w:rPr>
        <w:t>。</w:t>
      </w:r>
    </w:p>
    <w:p w14:paraId="10BB145B">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13" w:name="_Toc19864"/>
      <w:r>
        <w:rPr>
          <w:rFonts w:hint="default"/>
          <w:color w:val="auto"/>
          <w:sz w:val="32"/>
          <w:szCs w:val="32"/>
          <w:lang w:val="en-US" w:eastAsia="zh-CN"/>
        </w:rPr>
        <w:t>（</w:t>
      </w:r>
      <w:r>
        <w:rPr>
          <w:rFonts w:hint="eastAsia"/>
          <w:color w:val="auto"/>
          <w:sz w:val="32"/>
          <w:szCs w:val="32"/>
          <w:lang w:val="en-US" w:eastAsia="zh-CN"/>
        </w:rPr>
        <w:t>二</w:t>
      </w:r>
      <w:r>
        <w:rPr>
          <w:rFonts w:hint="default"/>
          <w:color w:val="auto"/>
          <w:sz w:val="32"/>
          <w:szCs w:val="32"/>
          <w:lang w:val="en-US" w:eastAsia="zh-CN"/>
        </w:rPr>
        <w:t>）</w:t>
      </w:r>
      <w:r>
        <w:rPr>
          <w:rFonts w:hint="eastAsia"/>
          <w:color w:val="auto"/>
          <w:sz w:val="32"/>
          <w:szCs w:val="32"/>
          <w:lang w:val="en-US" w:eastAsia="zh-CN"/>
        </w:rPr>
        <w:t>目标定位</w:t>
      </w:r>
      <w:bookmarkEnd w:id="13"/>
    </w:p>
    <w:p w14:paraId="19B41C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台儿庄区将</w:t>
      </w:r>
      <w:r>
        <w:rPr>
          <w:rFonts w:hint="default"/>
          <w:color w:val="auto"/>
          <w:sz w:val="32"/>
          <w:szCs w:val="32"/>
          <w:lang w:val="en-US" w:eastAsia="zh-CN"/>
        </w:rPr>
        <w:t>以高质量发展为主线，</w:t>
      </w:r>
      <w:r>
        <w:rPr>
          <w:rFonts w:hint="eastAsia"/>
          <w:color w:val="auto"/>
          <w:sz w:val="32"/>
          <w:szCs w:val="32"/>
          <w:lang w:val="en-US" w:eastAsia="zh-CN"/>
        </w:rPr>
        <w:t>以</w:t>
      </w:r>
      <w:r>
        <w:rPr>
          <w:rFonts w:hint="default"/>
          <w:color w:val="auto"/>
          <w:sz w:val="32"/>
          <w:szCs w:val="32"/>
          <w:lang w:val="en-US" w:eastAsia="zh-CN"/>
        </w:rPr>
        <w:t>“一年一大步、两年上台阶、三年新跨越”</w:t>
      </w:r>
      <w:r>
        <w:rPr>
          <w:rFonts w:hint="eastAsia"/>
          <w:color w:val="auto"/>
          <w:sz w:val="32"/>
          <w:szCs w:val="32"/>
          <w:lang w:val="en-US" w:eastAsia="zh-CN"/>
        </w:rPr>
        <w:t>的步伐，进一步攀高比强、跨越赶超，全方位提升产业发展质态、创新发展质效、城乡发展品质、民生幸福指数，</w:t>
      </w:r>
      <w:r>
        <w:rPr>
          <w:rFonts w:hint="default"/>
          <w:color w:val="auto"/>
          <w:sz w:val="32"/>
          <w:szCs w:val="32"/>
          <w:lang w:val="en-US" w:eastAsia="zh-CN"/>
        </w:rPr>
        <w:t>形成一批可复制、可推广的经验</w:t>
      </w:r>
      <w:r>
        <w:rPr>
          <w:rFonts w:hint="eastAsia"/>
          <w:color w:val="auto"/>
          <w:sz w:val="32"/>
          <w:szCs w:val="32"/>
          <w:lang w:val="en-US" w:eastAsia="zh-CN"/>
        </w:rPr>
        <w:t>，打造全市的</w:t>
      </w:r>
      <w:r>
        <w:rPr>
          <w:rFonts w:hint="default"/>
          <w:color w:val="auto"/>
          <w:sz w:val="32"/>
          <w:szCs w:val="32"/>
          <w:lang w:val="en-US" w:eastAsia="zh-CN"/>
        </w:rPr>
        <w:t>县域经济突围赶超示范区</w:t>
      </w:r>
      <w:r>
        <w:rPr>
          <w:rFonts w:hint="eastAsia"/>
          <w:color w:val="auto"/>
          <w:sz w:val="32"/>
          <w:szCs w:val="32"/>
          <w:lang w:val="en-US" w:eastAsia="zh-CN"/>
        </w:rPr>
        <w:t>、全省的</w:t>
      </w:r>
      <w:r>
        <w:rPr>
          <w:rFonts w:hint="default"/>
          <w:color w:val="auto"/>
          <w:sz w:val="32"/>
          <w:szCs w:val="32"/>
          <w:lang w:val="en-US" w:eastAsia="zh-CN"/>
        </w:rPr>
        <w:t>县域经济</w:t>
      </w:r>
      <w:r>
        <w:rPr>
          <w:rFonts w:hint="eastAsia"/>
          <w:color w:val="auto"/>
          <w:sz w:val="32"/>
          <w:szCs w:val="32"/>
          <w:lang w:val="en-US" w:eastAsia="zh-CN"/>
        </w:rPr>
        <w:t>跨越发展</w:t>
      </w:r>
      <w:r>
        <w:rPr>
          <w:rFonts w:hint="default"/>
          <w:color w:val="auto"/>
          <w:sz w:val="32"/>
          <w:szCs w:val="32"/>
          <w:lang w:val="en-US" w:eastAsia="zh-CN"/>
        </w:rPr>
        <w:t>示范区</w:t>
      </w:r>
      <w:r>
        <w:rPr>
          <w:rFonts w:hint="eastAsia"/>
          <w:color w:val="auto"/>
          <w:sz w:val="32"/>
          <w:szCs w:val="32"/>
          <w:lang w:val="en-US" w:eastAsia="zh-CN"/>
        </w:rPr>
        <w:t>。到2026年，全区</w:t>
      </w:r>
      <w:r>
        <w:rPr>
          <w:rFonts w:hint="default"/>
          <w:color w:val="auto"/>
          <w:sz w:val="32"/>
          <w:szCs w:val="32"/>
          <w:lang w:val="en-US" w:eastAsia="zh-CN"/>
        </w:rPr>
        <w:t>现代产业体系新优势初步形成，县域经济总量、产业层次、财政实力均有提升，</w:t>
      </w:r>
      <w:r>
        <w:rPr>
          <w:rFonts w:hint="eastAsia"/>
          <w:color w:val="auto"/>
          <w:sz w:val="32"/>
          <w:szCs w:val="32"/>
          <w:lang w:val="en-US" w:eastAsia="zh-CN"/>
        </w:rPr>
        <w:t>城市更新、</w:t>
      </w:r>
      <w:r>
        <w:rPr>
          <w:rFonts w:hint="default"/>
          <w:color w:val="auto"/>
          <w:sz w:val="32"/>
          <w:szCs w:val="32"/>
          <w:lang w:val="en-US" w:eastAsia="zh-CN"/>
        </w:rPr>
        <w:t>乡村振兴</w:t>
      </w:r>
      <w:r>
        <w:rPr>
          <w:rFonts w:hint="eastAsia"/>
          <w:color w:val="auto"/>
          <w:sz w:val="32"/>
          <w:szCs w:val="32"/>
          <w:lang w:val="en-US" w:eastAsia="zh-CN"/>
        </w:rPr>
        <w:t>有序</w:t>
      </w:r>
      <w:r>
        <w:rPr>
          <w:rFonts w:hint="default"/>
          <w:color w:val="auto"/>
          <w:sz w:val="32"/>
          <w:szCs w:val="32"/>
          <w:lang w:val="en-US" w:eastAsia="zh-CN"/>
        </w:rPr>
        <w:t>推进，城乡区域发展差距不断缩小，生态环境质量持续改善，</w:t>
      </w:r>
      <w:r>
        <w:rPr>
          <w:rFonts w:hint="eastAsia"/>
          <w:color w:val="auto"/>
          <w:sz w:val="32"/>
          <w:szCs w:val="32"/>
          <w:lang w:val="en-US" w:eastAsia="zh-CN"/>
        </w:rPr>
        <w:t>城市承载力竞争力逐步</w:t>
      </w:r>
      <w:r>
        <w:rPr>
          <w:rFonts w:hint="default"/>
          <w:color w:val="auto"/>
          <w:sz w:val="32"/>
          <w:szCs w:val="32"/>
          <w:lang w:val="en-US" w:eastAsia="zh-CN"/>
        </w:rPr>
        <w:t>增强</w:t>
      </w:r>
      <w:r>
        <w:rPr>
          <w:rFonts w:hint="eastAsia"/>
          <w:color w:val="auto"/>
          <w:sz w:val="32"/>
          <w:szCs w:val="32"/>
          <w:lang w:val="en-US" w:eastAsia="zh-CN"/>
        </w:rPr>
        <w:t>。</w:t>
      </w:r>
    </w:p>
    <w:p w14:paraId="2C3B77BE">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4" w:name="_Toc30955"/>
      <w:r>
        <w:rPr>
          <w:rFonts w:hint="eastAsia"/>
          <w:color w:val="auto"/>
          <w:sz w:val="32"/>
          <w:szCs w:val="32"/>
          <w:lang w:val="en-US" w:eastAsia="zh-CN"/>
        </w:rPr>
        <w:t>三、试点路径</w:t>
      </w:r>
      <w:bookmarkEnd w:id="14"/>
    </w:p>
    <w:p w14:paraId="3E2F99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着眼全省发展大局，立足台儿庄现有优势，深入贯彻实施“工业强区、产业兴区、城建立区”的发展战略，以“突围赶超”为基调，以做强首位产业、焕活传统产业、优化文旅产业为切入点，以协调发展、融合发展、绿色发展、共享发展为落脚点，持续深化“1163”各项举措，因地制宜培育新质生产力，加快补短板、锻长板、扬优势，进一步向产业提质、城建升级、共同富裕迈进，推动县域经济高质量跨越发展实现新突破。</w:t>
      </w:r>
    </w:p>
    <w:p w14:paraId="40F1D46F">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5" w:name="_Toc24924"/>
      <w:r>
        <w:rPr>
          <w:rFonts w:hint="eastAsia"/>
          <w:color w:val="auto"/>
          <w:sz w:val="32"/>
          <w:szCs w:val="32"/>
          <w:lang w:val="en-US" w:eastAsia="zh-CN"/>
        </w:rPr>
        <w:t>（一）深入实施工业倍增计划，分类梯次发展产业</w:t>
      </w:r>
      <w:bookmarkEnd w:id="15"/>
    </w:p>
    <w:p w14:paraId="6CE6D8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trike/>
          <w:dstrike w:val="0"/>
          <w:color w:val="auto"/>
          <w:sz w:val="32"/>
          <w:szCs w:val="32"/>
          <w:lang w:val="en-US" w:eastAsia="zh-CN"/>
        </w:rPr>
      </w:pPr>
      <w:r>
        <w:rPr>
          <w:rFonts w:hint="eastAsia"/>
          <w:color w:val="auto"/>
          <w:sz w:val="32"/>
          <w:szCs w:val="32"/>
          <w:lang w:val="en-US" w:eastAsia="zh-CN"/>
        </w:rPr>
        <w:t>以“5+3”现代产业体系为基础，按照技术成熟度、市场需求、资源禀赋等因素，努力盘活资源、拓展发展新空间，积极引进优质项目和企业，有计划、有步骤地推动区域产业结构的优化升级和经济的协调发展，推动产业链条化、集群化、绿色化、高端化发展。在行业方面，持续巩固锂电产业的首位度，充分释放传统产业产能；在企业方面，推动企业按照不同规模、技术水平和市场竞争力形成梯次；在招商方面，有计划、有步骤地吸引投资和项目，注重完善产业链和构建产业集群，形成有序的梯次结构。</w:t>
      </w:r>
    </w:p>
    <w:p w14:paraId="42BEC8CD">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6" w:name="_Toc19005"/>
      <w:r>
        <w:rPr>
          <w:rFonts w:hint="eastAsia"/>
          <w:color w:val="auto"/>
          <w:sz w:val="32"/>
          <w:szCs w:val="32"/>
          <w:lang w:val="en-US" w:eastAsia="zh-CN"/>
        </w:rPr>
        <w:t>（二）深入实施文旅升级行动，挖掘文旅消费潜力</w:t>
      </w:r>
      <w:bookmarkEnd w:id="16"/>
    </w:p>
    <w:p w14:paraId="5AC385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default"/>
          <w:color w:val="auto"/>
          <w:sz w:val="32"/>
          <w:szCs w:val="32"/>
          <w:lang w:val="en-US" w:eastAsia="zh-CN"/>
        </w:rPr>
        <w:t>坚持用全域思维统揽旅游发展，</w:t>
      </w:r>
      <w:r>
        <w:rPr>
          <w:rFonts w:hint="eastAsia"/>
          <w:color w:val="auto"/>
          <w:sz w:val="32"/>
          <w:szCs w:val="32"/>
          <w:lang w:val="en-US" w:eastAsia="zh-CN"/>
        </w:rPr>
        <w:t>充分发挥</w:t>
      </w:r>
      <w:r>
        <w:rPr>
          <w:rFonts w:hint="default"/>
          <w:color w:val="auto"/>
          <w:sz w:val="32"/>
          <w:szCs w:val="32"/>
          <w:lang w:val="en-US" w:eastAsia="zh-CN"/>
        </w:rPr>
        <w:t>台儿庄运河文化、红色文化、鲁南民俗文化</w:t>
      </w:r>
      <w:r>
        <w:rPr>
          <w:rFonts w:hint="eastAsia"/>
          <w:color w:val="auto"/>
          <w:sz w:val="32"/>
          <w:szCs w:val="32"/>
          <w:lang w:val="en-US" w:eastAsia="zh-CN"/>
        </w:rPr>
        <w:t>等</w:t>
      </w:r>
      <w:r>
        <w:rPr>
          <w:rFonts w:hint="default"/>
          <w:color w:val="auto"/>
          <w:sz w:val="32"/>
          <w:szCs w:val="32"/>
          <w:lang w:val="en-US" w:eastAsia="zh-CN"/>
        </w:rPr>
        <w:t>资源优势</w:t>
      </w:r>
      <w:r>
        <w:rPr>
          <w:rFonts w:hint="eastAsia"/>
          <w:color w:val="auto"/>
          <w:sz w:val="32"/>
          <w:szCs w:val="32"/>
          <w:lang w:val="en-US" w:eastAsia="zh-CN"/>
        </w:rPr>
        <w:t>，围绕运河文化传承核心区建设，</w:t>
      </w:r>
      <w:r>
        <w:rPr>
          <w:rFonts w:hint="eastAsia"/>
          <w:color w:val="auto"/>
          <w:sz w:val="32"/>
          <w:highlight w:val="none"/>
          <w:lang w:val="en-US" w:eastAsia="zh-CN"/>
        </w:rPr>
        <w:t>立足中华古水城、英雄台儿庄的深度体验旅游目的地定位</w:t>
      </w:r>
      <w:r>
        <w:rPr>
          <w:rFonts w:hint="eastAsia"/>
          <w:color w:val="auto"/>
          <w:sz w:val="32"/>
          <w:szCs w:val="32"/>
          <w:lang w:val="en-US" w:eastAsia="zh-CN"/>
        </w:rPr>
        <w:t>，</w:t>
      </w:r>
      <w:r>
        <w:rPr>
          <w:rFonts w:hint="default"/>
          <w:color w:val="auto"/>
          <w:sz w:val="32"/>
          <w:szCs w:val="32"/>
          <w:lang w:val="en-US" w:eastAsia="zh-CN"/>
        </w:rPr>
        <w:t>强化古城龙头溢出效应，</w:t>
      </w:r>
      <w:r>
        <w:rPr>
          <w:rFonts w:hint="eastAsia"/>
          <w:color w:val="auto"/>
          <w:sz w:val="32"/>
          <w:szCs w:val="32"/>
          <w:lang w:val="en-US" w:eastAsia="zh-CN"/>
        </w:rPr>
        <w:t>串联起中心城区大战纪念馆等景点，</w:t>
      </w:r>
      <w:r>
        <w:rPr>
          <w:rFonts w:hint="default"/>
          <w:color w:val="auto"/>
          <w:sz w:val="32"/>
          <w:szCs w:val="32"/>
          <w:lang w:val="en-US" w:eastAsia="zh-CN"/>
        </w:rPr>
        <w:t>以提升质量、打造品牌为导向，提升传统消费，培育新型消费，聚合高质新兴业态</w:t>
      </w:r>
      <w:r>
        <w:rPr>
          <w:rFonts w:hint="eastAsia"/>
          <w:color w:val="auto"/>
          <w:sz w:val="32"/>
          <w:szCs w:val="32"/>
          <w:lang w:val="en-US" w:eastAsia="zh-CN"/>
        </w:rPr>
        <w:t>。挖掘乡村旅游潜力，</w:t>
      </w:r>
      <w:r>
        <w:rPr>
          <w:rFonts w:hint="eastAsia"/>
          <w:color w:val="auto"/>
          <w:sz w:val="32"/>
          <w:highlight w:val="none"/>
          <w:lang w:val="en-US" w:eastAsia="zh-CN"/>
        </w:rPr>
        <w:t>叫响“古运人家”的乡村旅游品牌</w:t>
      </w:r>
      <w:r>
        <w:rPr>
          <w:rFonts w:hint="eastAsia"/>
          <w:color w:val="auto"/>
          <w:sz w:val="32"/>
          <w:szCs w:val="32"/>
          <w:lang w:val="en-US" w:eastAsia="zh-CN"/>
        </w:rPr>
        <w:t>，</w:t>
      </w:r>
      <w:r>
        <w:rPr>
          <w:rFonts w:hint="default"/>
          <w:color w:val="auto"/>
          <w:sz w:val="32"/>
          <w:szCs w:val="32"/>
          <w:lang w:val="en-US" w:eastAsia="zh-CN"/>
        </w:rPr>
        <w:t>构建资源全利用、行业全联动、生态全覆盖、文化全渗透、产业全链接的大旅游发展格局，推动文旅产业向“精品化、智慧化、全域化、融合化”方向升级发展。</w:t>
      </w:r>
    </w:p>
    <w:p w14:paraId="1FF38057">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7" w:name="_Toc17584"/>
      <w:r>
        <w:rPr>
          <w:rFonts w:hint="eastAsia"/>
          <w:color w:val="auto"/>
          <w:sz w:val="32"/>
          <w:szCs w:val="32"/>
          <w:lang w:val="en-US" w:eastAsia="zh-CN"/>
        </w:rPr>
        <w:t>（三）深入实施城市更新工程，提升城市承载能力</w:t>
      </w:r>
      <w:bookmarkEnd w:id="17"/>
    </w:p>
    <w:p w14:paraId="18BDCF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default"/>
          <w:color w:val="auto"/>
          <w:sz w:val="32"/>
          <w:szCs w:val="32"/>
          <w:lang w:val="en-US" w:eastAsia="zh-CN"/>
        </w:rPr>
        <w:t>坚持内涵式、集约化发展道路，以品质生活追求和城市能级跃升为目标，围绕“产、城、人、文”四个融合补齐短板，</w:t>
      </w:r>
      <w:r>
        <w:rPr>
          <w:rFonts w:hint="eastAsia"/>
          <w:color w:val="auto"/>
          <w:sz w:val="32"/>
          <w:szCs w:val="32"/>
          <w:lang w:val="en-US" w:eastAsia="zh-CN"/>
        </w:rPr>
        <w:t>逐步实现</w:t>
      </w:r>
      <w:r>
        <w:rPr>
          <w:rFonts w:hint="default"/>
          <w:color w:val="auto"/>
          <w:sz w:val="32"/>
          <w:szCs w:val="32"/>
          <w:lang w:val="en-US" w:eastAsia="zh-CN"/>
        </w:rPr>
        <w:t>生产</w:t>
      </w:r>
      <w:r>
        <w:rPr>
          <w:rFonts w:hint="eastAsia"/>
          <w:color w:val="auto"/>
          <w:sz w:val="32"/>
          <w:szCs w:val="32"/>
          <w:lang w:val="en-US" w:eastAsia="zh-CN"/>
        </w:rPr>
        <w:t>、</w:t>
      </w:r>
      <w:r>
        <w:rPr>
          <w:rFonts w:hint="default"/>
          <w:color w:val="auto"/>
          <w:sz w:val="32"/>
          <w:szCs w:val="32"/>
          <w:lang w:val="en-US" w:eastAsia="zh-CN"/>
        </w:rPr>
        <w:t>生活</w:t>
      </w:r>
      <w:r>
        <w:rPr>
          <w:rFonts w:hint="eastAsia"/>
          <w:color w:val="auto"/>
          <w:sz w:val="32"/>
          <w:szCs w:val="32"/>
          <w:lang w:val="en-US" w:eastAsia="zh-CN"/>
        </w:rPr>
        <w:t>、</w:t>
      </w:r>
      <w:r>
        <w:rPr>
          <w:rFonts w:hint="default"/>
          <w:color w:val="auto"/>
          <w:sz w:val="32"/>
          <w:szCs w:val="32"/>
          <w:lang w:val="en-US" w:eastAsia="zh-CN"/>
        </w:rPr>
        <w:t>生态空间重构</w:t>
      </w:r>
      <w:r>
        <w:rPr>
          <w:rFonts w:hint="eastAsia"/>
          <w:color w:val="auto"/>
          <w:sz w:val="32"/>
          <w:szCs w:val="32"/>
          <w:lang w:val="en-US" w:eastAsia="zh-CN"/>
        </w:rPr>
        <w:t>，</w:t>
      </w:r>
      <w:r>
        <w:rPr>
          <w:rFonts w:hint="default"/>
          <w:color w:val="auto"/>
          <w:sz w:val="32"/>
          <w:szCs w:val="32"/>
          <w:lang w:val="en-US" w:eastAsia="zh-CN"/>
        </w:rPr>
        <w:t>加快交通、能源、信息等基础设施建设，实现县域资源高效配置和市场深度融合，</w:t>
      </w:r>
      <w:r>
        <w:rPr>
          <w:rFonts w:hint="eastAsia"/>
          <w:color w:val="auto"/>
          <w:sz w:val="32"/>
          <w:szCs w:val="32"/>
          <w:lang w:val="en-US" w:eastAsia="zh-CN"/>
        </w:rPr>
        <w:t>提升</w:t>
      </w:r>
      <w:r>
        <w:rPr>
          <w:rFonts w:hint="default"/>
          <w:color w:val="auto"/>
          <w:sz w:val="32"/>
          <w:szCs w:val="32"/>
          <w:lang w:val="en-US" w:eastAsia="zh-CN"/>
        </w:rPr>
        <w:t>区域互联互通和综合承载能力</w:t>
      </w:r>
      <w:r>
        <w:rPr>
          <w:rFonts w:hint="eastAsia"/>
          <w:color w:val="auto"/>
          <w:sz w:val="32"/>
          <w:szCs w:val="32"/>
          <w:lang w:val="en-US" w:eastAsia="zh-CN"/>
        </w:rPr>
        <w:t>。</w:t>
      </w:r>
      <w:r>
        <w:rPr>
          <w:rFonts w:hint="default"/>
          <w:color w:val="auto"/>
          <w:sz w:val="32"/>
          <w:szCs w:val="32"/>
          <w:lang w:val="en-US" w:eastAsia="zh-CN"/>
        </w:rPr>
        <w:t>建立健全县域</w:t>
      </w:r>
      <w:r>
        <w:rPr>
          <w:rFonts w:hint="eastAsia"/>
          <w:color w:val="auto"/>
          <w:sz w:val="32"/>
          <w:szCs w:val="32"/>
          <w:lang w:val="en-US" w:eastAsia="zh-CN"/>
        </w:rPr>
        <w:t>间</w:t>
      </w:r>
      <w:r>
        <w:rPr>
          <w:rFonts w:hint="default"/>
          <w:color w:val="auto"/>
          <w:sz w:val="32"/>
          <w:szCs w:val="32"/>
          <w:lang w:val="en-US" w:eastAsia="zh-CN"/>
        </w:rPr>
        <w:t>区域协作机制，强化责任落实、优化结对关系、深化结对协作，打造县域区域协作新格局，提高协作工作水平，推动协作区域同步完成县域经济高质量发展任务</w:t>
      </w:r>
      <w:r>
        <w:rPr>
          <w:rFonts w:hint="eastAsia"/>
          <w:color w:val="auto"/>
          <w:sz w:val="32"/>
          <w:szCs w:val="32"/>
          <w:lang w:val="en-US" w:eastAsia="zh-CN"/>
        </w:rPr>
        <w:t>。</w:t>
      </w:r>
    </w:p>
    <w:p w14:paraId="4DA5C07E">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18" w:name="_Toc8962"/>
      <w:r>
        <w:rPr>
          <w:rFonts w:hint="eastAsia"/>
          <w:color w:val="auto"/>
          <w:sz w:val="32"/>
          <w:szCs w:val="32"/>
          <w:lang w:val="en-US" w:eastAsia="zh-CN"/>
        </w:rPr>
        <w:t>（四）深入实施乡村振兴战略，助力实现共同富裕</w:t>
      </w:r>
      <w:bookmarkEnd w:id="18"/>
    </w:p>
    <w:p w14:paraId="7780A6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r>
        <w:rPr>
          <w:rFonts w:hint="eastAsia"/>
          <w:color w:val="auto"/>
          <w:sz w:val="32"/>
          <w:szCs w:val="32"/>
          <w:lang w:val="en-US" w:eastAsia="zh-CN"/>
        </w:rPr>
        <w:t>以枣庄市建设国家可持续发展议程创新示范区为契机，实施农业基础能力提升、一镇一业培育、城乡融合发展等行动，</w:t>
      </w:r>
      <w:r>
        <w:rPr>
          <w:rFonts w:hint="default"/>
          <w:color w:val="auto"/>
          <w:sz w:val="32"/>
          <w:szCs w:val="32"/>
          <w:lang w:val="en-US" w:eastAsia="zh-CN"/>
        </w:rPr>
        <w:t>优化农业特色优势产业发展布局，</w:t>
      </w:r>
      <w:r>
        <w:rPr>
          <w:rFonts w:hint="eastAsia"/>
          <w:color w:val="auto"/>
          <w:sz w:val="32"/>
          <w:szCs w:val="32"/>
          <w:lang w:val="en-US" w:eastAsia="zh-CN"/>
        </w:rPr>
        <w:t>促进龙头企业、农民合作社、家庭农场等新型经营主体加快发展，</w:t>
      </w:r>
      <w:r>
        <w:rPr>
          <w:rFonts w:hint="default"/>
          <w:color w:val="auto"/>
          <w:sz w:val="32"/>
          <w:szCs w:val="32"/>
          <w:lang w:val="en-US" w:eastAsia="zh-CN"/>
        </w:rPr>
        <w:t>打造集中连片特色优质农产品生产基地，</w:t>
      </w:r>
      <w:r>
        <w:rPr>
          <w:rFonts w:hint="eastAsia"/>
          <w:color w:val="auto"/>
          <w:sz w:val="32"/>
          <w:szCs w:val="32"/>
          <w:lang w:val="en-US" w:eastAsia="zh-CN"/>
        </w:rPr>
        <w:t>全面</w:t>
      </w:r>
      <w:r>
        <w:rPr>
          <w:rFonts w:hint="default"/>
          <w:color w:val="auto"/>
          <w:sz w:val="32"/>
          <w:szCs w:val="32"/>
          <w:lang w:val="en-US" w:eastAsia="zh-CN"/>
        </w:rPr>
        <w:t>提升产地初加工和精深加工能力，</w:t>
      </w:r>
      <w:r>
        <w:rPr>
          <w:rFonts w:hint="eastAsia"/>
          <w:color w:val="auto"/>
          <w:sz w:val="32"/>
          <w:szCs w:val="32"/>
          <w:lang w:val="en-US" w:eastAsia="zh-CN"/>
        </w:rPr>
        <w:t>加快</w:t>
      </w:r>
      <w:r>
        <w:rPr>
          <w:rFonts w:hint="default"/>
          <w:color w:val="auto"/>
          <w:sz w:val="32"/>
          <w:szCs w:val="32"/>
          <w:lang w:val="en-US" w:eastAsia="zh-CN"/>
        </w:rPr>
        <w:t>培育农业全产业链</w:t>
      </w:r>
      <w:r>
        <w:rPr>
          <w:rFonts w:hint="eastAsia"/>
          <w:color w:val="auto"/>
          <w:sz w:val="32"/>
          <w:szCs w:val="32"/>
          <w:lang w:val="en-US" w:eastAsia="zh-CN"/>
        </w:rPr>
        <w:t>，</w:t>
      </w:r>
      <w:r>
        <w:rPr>
          <w:rFonts w:hint="default"/>
          <w:color w:val="auto"/>
          <w:sz w:val="32"/>
          <w:szCs w:val="32"/>
          <w:lang w:val="en-US" w:eastAsia="zh-CN"/>
        </w:rPr>
        <w:t>打造农产品区域公用品牌</w:t>
      </w:r>
      <w:r>
        <w:rPr>
          <w:rFonts w:hint="eastAsia"/>
          <w:color w:val="auto"/>
          <w:sz w:val="32"/>
          <w:szCs w:val="32"/>
          <w:lang w:val="en-US" w:eastAsia="zh-CN"/>
        </w:rPr>
        <w:t>，促进农业高质高效、乡村宜居宜业、农民富裕富足</w:t>
      </w:r>
      <w:r>
        <w:rPr>
          <w:rFonts w:hint="default"/>
          <w:color w:val="auto"/>
          <w:sz w:val="32"/>
          <w:szCs w:val="32"/>
          <w:lang w:val="en-US" w:eastAsia="zh-CN"/>
        </w:rPr>
        <w:t>，推动农业现代化和农村全面发展。</w:t>
      </w:r>
    </w:p>
    <w:p w14:paraId="33DCBEB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19" w:name="_Toc151018889"/>
      <w:bookmarkStart w:id="20" w:name="_Toc29591"/>
      <w:bookmarkStart w:id="21" w:name="_Toc6199"/>
      <w:bookmarkStart w:id="22" w:name="_Toc10802"/>
      <w:r>
        <w:rPr>
          <w:rFonts w:hint="eastAsia"/>
          <w:color w:val="auto"/>
          <w:sz w:val="32"/>
          <w:szCs w:val="32"/>
          <w:lang w:val="en-US" w:eastAsia="zh-CN"/>
        </w:rPr>
        <w:t>四、</w:t>
      </w:r>
      <w:bookmarkEnd w:id="19"/>
      <w:bookmarkEnd w:id="20"/>
      <w:r>
        <w:rPr>
          <w:rFonts w:hint="eastAsia"/>
          <w:color w:val="auto"/>
          <w:sz w:val="32"/>
          <w:szCs w:val="32"/>
          <w:lang w:val="en-US" w:eastAsia="zh-CN"/>
        </w:rPr>
        <w:t>试点任务</w:t>
      </w:r>
      <w:bookmarkEnd w:id="21"/>
      <w:bookmarkEnd w:id="22"/>
    </w:p>
    <w:p w14:paraId="012D50B8">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23" w:name="_Toc23690"/>
      <w:r>
        <w:rPr>
          <w:rFonts w:hint="eastAsia"/>
          <w:color w:val="auto"/>
          <w:sz w:val="32"/>
          <w:szCs w:val="32"/>
          <w:lang w:val="en" w:eastAsia="zh-CN"/>
        </w:rPr>
        <w:t>（</w:t>
      </w:r>
      <w:r>
        <w:rPr>
          <w:rFonts w:hint="eastAsia"/>
          <w:color w:val="auto"/>
          <w:sz w:val="32"/>
          <w:szCs w:val="32"/>
          <w:lang w:val="en-US" w:eastAsia="zh-CN"/>
        </w:rPr>
        <w:t>一</w:t>
      </w:r>
      <w:r>
        <w:rPr>
          <w:rFonts w:hint="eastAsia"/>
          <w:color w:val="auto"/>
          <w:sz w:val="32"/>
          <w:szCs w:val="32"/>
          <w:lang w:val="en" w:eastAsia="zh-CN"/>
        </w:rPr>
        <w:t>）</w:t>
      </w:r>
      <w:r>
        <w:rPr>
          <w:rFonts w:hint="eastAsia"/>
          <w:color w:val="auto"/>
          <w:sz w:val="32"/>
          <w:szCs w:val="32"/>
          <w:lang w:val="en-US" w:eastAsia="zh-CN"/>
        </w:rPr>
        <w:t>持续增强锂电产业首位度</w:t>
      </w:r>
      <w:bookmarkEnd w:id="23"/>
    </w:p>
    <w:p w14:paraId="61DB34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r>
        <w:rPr>
          <w:rFonts w:hint="eastAsia"/>
          <w:b/>
          <w:bCs/>
          <w:color w:val="auto"/>
          <w:sz w:val="32"/>
          <w:szCs w:val="32"/>
          <w:lang w:val="en-US" w:eastAsia="zh-CN"/>
        </w:rPr>
        <w:t>充分发挥龙头企业骨干作用优化稳定产业链供应链。</w:t>
      </w:r>
      <w:r>
        <w:rPr>
          <w:rFonts w:hint="eastAsia"/>
          <w:color w:val="auto"/>
          <w:sz w:val="32"/>
          <w:szCs w:val="32"/>
          <w:lang w:val="en-US" w:eastAsia="zh-CN"/>
        </w:rPr>
        <w:t>为应对动力电池和储能电池的产业趋势和市场需求，充分发挥丰元锂能、欣安创能、启力元等锂电重点企业，在集聚集群、延伸链条、研发创新等领域的“领头雁”与“生力军”作用，建立创新引领、技术优先、公平竞争、有序扩张的产业发展格局。在稳定锂电产业供应链方面，鼓励龙头企业结合实际和产业趋势合理制定发展目标，有序推进丰元四期正极材料、丰元高能正极材料配套等项目建设，依托“中国北方锂电产业联盟”与上下游企业建立深度合作关系，签订长期合同，确保原材料供应的保障性和价格稳定性，同时为下游企业提供稳定的产品输出，提高有效产能利用率，打造全国领先的锂电材料生产基地。在协同推进产业技术科技创新方面，依托行业领军企业创新平台优势，全面提升锂电产品的生产制造效率、工艺水平、成本控制水平等，加快实施丰元年产5万吨高能正极材料、林跃高倍率电芯等项目，推动正极材料、电芯等实现新的技术迭代和升级，实现降本增效，满足市场</w:t>
      </w:r>
      <w:r>
        <w:rPr>
          <w:rFonts w:hint="eastAsia" w:hAnsi="宋体" w:cs="仿宋_GB2312"/>
          <w:color w:val="auto"/>
          <w:kern w:val="0"/>
          <w:sz w:val="32"/>
          <w:szCs w:val="32"/>
          <w:lang w:val="en-US" w:eastAsia="zh-CN" w:bidi="ar"/>
        </w:rPr>
        <w:t>对锂电性能不断提升的要求，从而吸引上下游企业集聚，共享研发、设施、设备等配套，加速形成“上下楼就是上下游，产业园就是产业链”的产业生态。到2026年，全区锂电产业累计引进各关键环节优质项目30余个，力争培育营业收入超100亿元的企业1户，超5亿元的企业5户。</w:t>
      </w:r>
    </w:p>
    <w:p w14:paraId="64C76B1A">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highlight w:val="none"/>
          <w:lang w:val="en-US" w:eastAsia="zh-CN"/>
        </w:rPr>
      </w:pPr>
      <w:r>
        <w:rPr>
          <w:rFonts w:hint="eastAsia"/>
          <w:b/>
          <w:bCs/>
          <w:color w:val="auto"/>
          <w:sz w:val="32"/>
          <w:szCs w:val="32"/>
          <w:lang w:val="en-US" w:eastAsia="zh-CN"/>
        </w:rPr>
        <w:t>紧密产业链条做大产业集群实现链上企业</w:t>
      </w:r>
      <w:r>
        <w:rPr>
          <w:rFonts w:hint="eastAsia"/>
          <w:b/>
          <w:bCs/>
          <w:color w:val="auto"/>
          <w:sz w:val="32"/>
          <w:szCs w:val="32"/>
          <w:highlight w:val="none"/>
        </w:rPr>
        <w:t>协作共赢</w:t>
      </w:r>
      <w:r>
        <w:rPr>
          <w:rFonts w:hint="eastAsia"/>
          <w:b/>
          <w:bCs/>
          <w:color w:val="auto"/>
          <w:sz w:val="32"/>
          <w:szCs w:val="32"/>
          <w:highlight w:val="none"/>
          <w:lang w:eastAsia="zh-CN"/>
        </w:rPr>
        <w:t>。</w:t>
      </w:r>
      <w:r>
        <w:rPr>
          <w:rFonts w:hint="eastAsia"/>
          <w:b w:val="0"/>
          <w:bCs w:val="0"/>
          <w:color w:val="auto"/>
          <w:sz w:val="32"/>
          <w:szCs w:val="32"/>
          <w:highlight w:val="none"/>
          <w:lang w:eastAsia="zh-CN"/>
        </w:rPr>
        <w:t>锚定锂电产业发展规划目标，突出锂电产业链条</w:t>
      </w:r>
      <w:r>
        <w:rPr>
          <w:rFonts w:hint="eastAsia"/>
          <w:b w:val="0"/>
          <w:bCs w:val="0"/>
          <w:color w:val="auto"/>
          <w:sz w:val="32"/>
          <w:szCs w:val="32"/>
          <w:highlight w:val="none"/>
          <w:lang w:val="en-US" w:eastAsia="zh-CN"/>
        </w:rPr>
        <w:t>式</w:t>
      </w:r>
      <w:r>
        <w:rPr>
          <w:rFonts w:hint="eastAsia"/>
          <w:b w:val="0"/>
          <w:bCs w:val="0"/>
          <w:color w:val="auto"/>
          <w:sz w:val="32"/>
          <w:szCs w:val="32"/>
          <w:highlight w:val="none"/>
          <w:lang w:eastAsia="zh-CN"/>
        </w:rPr>
        <w:t>布局，</w:t>
      </w:r>
      <w:r>
        <w:rPr>
          <w:rFonts w:hint="eastAsia"/>
          <w:b w:val="0"/>
          <w:bCs w:val="0"/>
          <w:color w:val="auto"/>
          <w:sz w:val="32"/>
          <w:szCs w:val="32"/>
          <w:highlight w:val="none"/>
          <w:lang w:val="en-US" w:eastAsia="zh-CN"/>
        </w:rPr>
        <w:t>集群式发展，</w:t>
      </w:r>
      <w:r>
        <w:rPr>
          <w:rFonts w:hint="eastAsia"/>
          <w:b w:val="0"/>
          <w:bCs w:val="0"/>
          <w:color w:val="auto"/>
          <w:sz w:val="32"/>
          <w:szCs w:val="32"/>
          <w:highlight w:val="none"/>
          <w:lang w:eastAsia="zh-CN"/>
        </w:rPr>
        <w:t>以锂电材料为核心，突出补链延链强链，</w:t>
      </w:r>
      <w:r>
        <w:rPr>
          <w:rFonts w:hint="eastAsia"/>
          <w:color w:val="auto"/>
          <w:sz w:val="32"/>
          <w:szCs w:val="32"/>
          <w:lang w:eastAsia="zh-CN"/>
        </w:rPr>
        <w:t>着力</w:t>
      </w:r>
      <w:r>
        <w:rPr>
          <w:rFonts w:hint="eastAsia"/>
          <w:color w:val="auto"/>
          <w:sz w:val="32"/>
          <w:szCs w:val="32"/>
          <w:lang w:val="en-US" w:eastAsia="zh-CN"/>
        </w:rPr>
        <w:t>做强以</w:t>
      </w:r>
      <w:r>
        <w:rPr>
          <w:rFonts w:hint="eastAsia"/>
          <w:color w:val="auto"/>
          <w:sz w:val="32"/>
          <w:szCs w:val="32"/>
          <w:lang w:eastAsia="zh-CN"/>
        </w:rPr>
        <w:t>丰元</w:t>
      </w:r>
      <w:r>
        <w:rPr>
          <w:rFonts w:hint="eastAsia"/>
          <w:color w:val="auto"/>
          <w:sz w:val="32"/>
          <w:szCs w:val="32"/>
          <w:lang w:val="en-US" w:eastAsia="zh-CN"/>
        </w:rPr>
        <w:t>为</w:t>
      </w:r>
      <w:r>
        <w:rPr>
          <w:rFonts w:hint="eastAsia"/>
          <w:color w:val="auto"/>
          <w:sz w:val="32"/>
          <w:szCs w:val="32"/>
          <w:lang w:eastAsia="zh-CN"/>
        </w:rPr>
        <w:t>龙头的锂电产业集群，</w:t>
      </w:r>
      <w:r>
        <w:rPr>
          <w:rFonts w:hint="eastAsia"/>
          <w:b w:val="0"/>
          <w:bCs w:val="0"/>
          <w:color w:val="auto"/>
          <w:sz w:val="32"/>
          <w:szCs w:val="32"/>
          <w:highlight w:val="none"/>
          <w:lang w:eastAsia="zh-CN"/>
        </w:rPr>
        <w:t>鼓励丰元集团向锂矿开采延伸，</w:t>
      </w:r>
      <w:r>
        <w:rPr>
          <w:rFonts w:hint="eastAsia"/>
          <w:b w:val="0"/>
          <w:bCs w:val="0"/>
          <w:color w:val="auto"/>
          <w:sz w:val="32"/>
          <w:szCs w:val="32"/>
          <w:highlight w:val="none"/>
          <w:lang w:val="en-US" w:eastAsia="zh-CN"/>
        </w:rPr>
        <w:t>支持</w:t>
      </w:r>
      <w:r>
        <w:rPr>
          <w:rFonts w:hint="eastAsia"/>
          <w:b w:val="0"/>
          <w:bCs w:val="0"/>
          <w:color w:val="auto"/>
          <w:sz w:val="32"/>
          <w:szCs w:val="32"/>
          <w:highlight w:val="none"/>
          <w:lang w:eastAsia="zh-CN"/>
        </w:rPr>
        <w:t>丰元正极材料生产基地、创普斯电极材料等一大批重点产业项目投产达效，</w:t>
      </w:r>
      <w:r>
        <w:rPr>
          <w:rFonts w:hint="eastAsia"/>
          <w:b w:val="0"/>
          <w:bCs w:val="0"/>
          <w:color w:val="auto"/>
          <w:sz w:val="32"/>
          <w:szCs w:val="32"/>
          <w:highlight w:val="none"/>
          <w:lang w:val="en-US" w:eastAsia="zh-CN"/>
        </w:rPr>
        <w:t>加速</w:t>
      </w:r>
      <w:r>
        <w:rPr>
          <w:rFonts w:hint="eastAsia"/>
          <w:b w:val="0"/>
          <w:bCs w:val="0"/>
          <w:color w:val="auto"/>
          <w:sz w:val="32"/>
          <w:szCs w:val="32"/>
          <w:highlight w:val="none"/>
          <w:lang w:eastAsia="zh-CN"/>
        </w:rPr>
        <w:t>构建“</w:t>
      </w:r>
      <w:r>
        <w:rPr>
          <w:rFonts w:hint="eastAsia"/>
          <w:b w:val="0"/>
          <w:bCs w:val="0"/>
          <w:color w:val="auto"/>
          <w:sz w:val="32"/>
          <w:szCs w:val="32"/>
          <w:highlight w:val="none"/>
          <w:lang w:val="en-US" w:eastAsia="zh-CN"/>
        </w:rPr>
        <w:t>锂原料-</w:t>
      </w:r>
      <w:r>
        <w:rPr>
          <w:rFonts w:hint="eastAsia"/>
          <w:b w:val="0"/>
          <w:bCs w:val="0"/>
          <w:color w:val="auto"/>
          <w:sz w:val="32"/>
          <w:szCs w:val="32"/>
          <w:highlight w:val="none"/>
          <w:lang w:eastAsia="zh-CN"/>
        </w:rPr>
        <w:t>电池材料</w:t>
      </w:r>
      <w:r>
        <w:rPr>
          <w:rFonts w:hint="eastAsia"/>
          <w:b w:val="0"/>
          <w:bCs w:val="0"/>
          <w:color w:val="auto"/>
          <w:sz w:val="32"/>
          <w:szCs w:val="32"/>
          <w:highlight w:val="none"/>
          <w:lang w:val="en-US" w:eastAsia="zh-CN"/>
        </w:rPr>
        <w:t>-</w:t>
      </w:r>
      <w:r>
        <w:rPr>
          <w:rFonts w:hint="eastAsia"/>
          <w:b w:val="0"/>
          <w:bCs w:val="0"/>
          <w:color w:val="auto"/>
          <w:sz w:val="32"/>
          <w:szCs w:val="32"/>
          <w:highlight w:val="none"/>
          <w:lang w:eastAsia="zh-CN"/>
        </w:rPr>
        <w:t>电池PACK</w:t>
      </w:r>
      <w:r>
        <w:rPr>
          <w:rFonts w:hint="eastAsia"/>
          <w:b w:val="0"/>
          <w:bCs w:val="0"/>
          <w:color w:val="auto"/>
          <w:sz w:val="32"/>
          <w:szCs w:val="32"/>
          <w:highlight w:val="none"/>
          <w:lang w:val="en-US" w:eastAsia="zh-CN"/>
        </w:rPr>
        <w:t>-</w:t>
      </w:r>
      <w:r>
        <w:rPr>
          <w:rFonts w:hint="eastAsia"/>
          <w:b w:val="0"/>
          <w:bCs w:val="0"/>
          <w:color w:val="auto"/>
          <w:sz w:val="32"/>
          <w:szCs w:val="32"/>
          <w:highlight w:val="none"/>
          <w:lang w:eastAsia="zh-CN"/>
        </w:rPr>
        <w:t>终端应用</w:t>
      </w:r>
      <w:r>
        <w:rPr>
          <w:rFonts w:hint="eastAsia"/>
          <w:b w:val="0"/>
          <w:bCs w:val="0"/>
          <w:color w:val="auto"/>
          <w:sz w:val="32"/>
          <w:szCs w:val="32"/>
          <w:highlight w:val="none"/>
          <w:lang w:val="en-US" w:eastAsia="zh-CN"/>
        </w:rPr>
        <w:t>-</w:t>
      </w:r>
      <w:r>
        <w:rPr>
          <w:rFonts w:hint="eastAsia"/>
          <w:b w:val="0"/>
          <w:bCs w:val="0"/>
          <w:color w:val="auto"/>
          <w:sz w:val="32"/>
          <w:szCs w:val="32"/>
          <w:highlight w:val="none"/>
          <w:lang w:eastAsia="zh-CN"/>
        </w:rPr>
        <w:t>材料回收”的锂电产业链条，</w:t>
      </w:r>
      <w:r>
        <w:rPr>
          <w:rFonts w:hint="eastAsia"/>
          <w:b w:val="0"/>
          <w:bCs w:val="0"/>
          <w:color w:val="auto"/>
          <w:sz w:val="32"/>
          <w:szCs w:val="32"/>
          <w:highlight w:val="none"/>
          <w:lang w:val="en-US" w:eastAsia="zh-CN"/>
        </w:rPr>
        <w:t>进一步扩大产业集群规模</w:t>
      </w:r>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持续指导丰元、创普斯、天和电解液同天科、启力元、盛维等电芯及PACK生产企业强化合作，鼓励支持储能设备选用本地企业产品，激活产业集群“雁阵”效应。</w:t>
      </w:r>
      <w:r>
        <w:rPr>
          <w:rFonts w:hint="eastAsia"/>
          <w:b w:val="0"/>
          <w:bCs w:val="0"/>
          <w:color w:val="auto"/>
          <w:sz w:val="32"/>
          <w:szCs w:val="32"/>
          <w:highlight w:val="none"/>
          <w:lang w:eastAsia="zh-CN"/>
        </w:rPr>
        <w:t>针对产业链集群化发展，</w:t>
      </w:r>
      <w:r>
        <w:rPr>
          <w:rFonts w:hint="eastAsia"/>
          <w:b w:val="0"/>
          <w:bCs w:val="0"/>
          <w:color w:val="auto"/>
          <w:sz w:val="32"/>
          <w:szCs w:val="32"/>
          <w:highlight w:val="none"/>
          <w:lang w:val="en-US" w:eastAsia="zh-CN"/>
        </w:rPr>
        <w:t>以锂电产业园为载体，积极推动“工业上楼”，提升园区承载力；探索</w:t>
      </w:r>
      <w:r>
        <w:rPr>
          <w:rFonts w:hint="eastAsia"/>
          <w:b w:val="0"/>
          <w:bCs w:val="0"/>
          <w:color w:val="auto"/>
          <w:sz w:val="32"/>
          <w:szCs w:val="32"/>
          <w:highlight w:val="none"/>
          <w:lang w:eastAsia="zh-CN"/>
        </w:rPr>
        <w:t>建立</w:t>
      </w:r>
      <w:r>
        <w:rPr>
          <w:rFonts w:hint="eastAsia"/>
          <w:b w:val="0"/>
          <w:bCs w:val="0"/>
          <w:color w:val="auto"/>
          <w:sz w:val="32"/>
          <w:szCs w:val="32"/>
          <w:highlight w:val="none"/>
          <w:lang w:val="en-US" w:eastAsia="zh-CN"/>
        </w:rPr>
        <w:t>产业</w:t>
      </w:r>
      <w:r>
        <w:rPr>
          <w:rFonts w:hint="eastAsia"/>
          <w:b w:val="0"/>
          <w:bCs w:val="0"/>
          <w:color w:val="auto"/>
          <w:sz w:val="32"/>
          <w:szCs w:val="32"/>
          <w:highlight w:val="none"/>
          <w:lang w:eastAsia="zh-CN"/>
        </w:rPr>
        <w:t>信息共享平台，实时共享企业间的市场</w:t>
      </w:r>
      <w:r>
        <w:rPr>
          <w:rFonts w:hint="eastAsia"/>
          <w:b w:val="0"/>
          <w:bCs w:val="0"/>
          <w:color w:val="auto"/>
          <w:sz w:val="32"/>
          <w:szCs w:val="32"/>
          <w:highlight w:val="none"/>
          <w:lang w:val="en-US" w:eastAsia="zh-CN"/>
        </w:rPr>
        <w:t>情况</w:t>
      </w:r>
      <w:r>
        <w:rPr>
          <w:rFonts w:hint="eastAsia"/>
          <w:b w:val="0"/>
          <w:bCs w:val="0"/>
          <w:color w:val="auto"/>
          <w:sz w:val="32"/>
          <w:szCs w:val="32"/>
          <w:highlight w:val="none"/>
          <w:lang w:eastAsia="zh-CN"/>
        </w:rPr>
        <w:t>、技术动态、政策变化等信息；</w:t>
      </w:r>
      <w:r>
        <w:rPr>
          <w:rFonts w:hint="eastAsia"/>
          <w:b w:val="0"/>
          <w:bCs w:val="0"/>
          <w:color w:val="auto"/>
          <w:sz w:val="32"/>
          <w:szCs w:val="32"/>
          <w:highlight w:val="none"/>
          <w:lang w:val="en-US" w:eastAsia="zh-CN"/>
        </w:rPr>
        <w:t>针对负极材料、隔膜、拆解回收</w:t>
      </w:r>
      <w:r>
        <w:rPr>
          <w:rFonts w:hint="eastAsia"/>
          <w:b w:val="0"/>
          <w:bCs w:val="0"/>
          <w:color w:val="auto"/>
          <w:sz w:val="32"/>
          <w:szCs w:val="32"/>
          <w:highlight w:val="none"/>
          <w:lang w:eastAsia="zh-CN"/>
        </w:rPr>
        <w:t>等领域，</w:t>
      </w:r>
      <w:r>
        <w:rPr>
          <w:rFonts w:hint="eastAsia"/>
          <w:b w:val="0"/>
          <w:bCs w:val="0"/>
          <w:color w:val="auto"/>
          <w:sz w:val="32"/>
          <w:szCs w:val="32"/>
          <w:highlight w:val="none"/>
          <w:lang w:val="en-US" w:eastAsia="zh-CN"/>
        </w:rPr>
        <w:t>重点</w:t>
      </w:r>
      <w:r>
        <w:rPr>
          <w:rFonts w:hint="eastAsia"/>
          <w:b w:val="0"/>
          <w:bCs w:val="0"/>
          <w:color w:val="auto"/>
          <w:sz w:val="32"/>
          <w:szCs w:val="32"/>
          <w:highlight w:val="none"/>
          <w:lang w:eastAsia="zh-CN"/>
        </w:rPr>
        <w:t>开展招商工作，不断吸</w:t>
      </w:r>
      <w:r>
        <w:rPr>
          <w:rFonts w:hint="eastAsia"/>
          <w:b w:val="0"/>
          <w:bCs w:val="0"/>
          <w:color w:val="auto"/>
          <w:sz w:val="32"/>
          <w:szCs w:val="32"/>
          <w:highlight w:val="none"/>
          <w:lang w:val="en-US" w:eastAsia="zh-CN"/>
        </w:rPr>
        <w:t>引产业链相关企业入园，加速优质锂电产业项目聚集，打造完整的产业链闭环。围绕龙头企业的延链、补链需求，在周边布局一批配套型小微产业园，全方位提升产业链协同水平和效率。到2026年，全区锂电产业链条中企业数量达到40户左右，其中规模以上企业达20户以上，加速形成大中小微企业梯次发展集群。</w:t>
      </w:r>
    </w:p>
    <w:p w14:paraId="4A3240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color w:val="auto"/>
          <w:sz w:val="32"/>
          <w:szCs w:val="32"/>
          <w:highlight w:val="none"/>
          <w:lang w:val="en-US" w:eastAsia="zh-CN"/>
        </w:rPr>
      </w:pPr>
      <w:r>
        <w:rPr>
          <w:rFonts w:hint="eastAsia"/>
          <w:b/>
          <w:bCs/>
          <w:color w:val="auto"/>
          <w:sz w:val="32"/>
          <w:szCs w:val="32"/>
          <w:lang w:val="en-US" w:eastAsia="zh-CN"/>
        </w:rPr>
        <w:t>持续夯实作为全市锂电产业总布局配套基地发展根基。</w:t>
      </w:r>
      <w:r>
        <w:rPr>
          <w:rFonts w:hint="eastAsia"/>
          <w:b w:val="0"/>
          <w:bCs w:val="0"/>
          <w:color w:val="auto"/>
          <w:sz w:val="32"/>
          <w:szCs w:val="32"/>
          <w:lang w:val="en-US" w:eastAsia="zh-CN"/>
        </w:rPr>
        <w:t>根据全市锂电产业发展规划中的相关要求，全区在做大现有的正极材料、电芯和PACK组装生产企业基础上，同步健全壮大动力电池回收产业链。</w:t>
      </w:r>
      <w:r>
        <w:rPr>
          <w:rFonts w:hint="eastAsia"/>
          <w:b w:val="0"/>
          <w:bCs w:val="0"/>
          <w:strike w:val="0"/>
          <w:dstrike w:val="0"/>
          <w:color w:val="auto"/>
          <w:sz w:val="32"/>
          <w:szCs w:val="32"/>
          <w:u w:val="none"/>
          <w:lang w:val="en-US" w:eastAsia="zh-CN"/>
        </w:rPr>
        <w:t>鼓励企业开展对磷酸铁锂和三元锂电池的电动汽车废旧动力电池回收业务，</w:t>
      </w:r>
      <w:r>
        <w:rPr>
          <w:rFonts w:hint="eastAsia"/>
          <w:b w:val="0"/>
          <w:bCs w:val="0"/>
          <w:color w:val="auto"/>
          <w:sz w:val="32"/>
          <w:szCs w:val="32"/>
          <w:lang w:val="en-US" w:eastAsia="zh-CN"/>
        </w:rPr>
        <w:t>积极对标国内外对电池产品关于禁用物质、碳足迹追踪、回收信息披露以及安全性等多个方面的监管要求，推动建设绿色供应链示范项目，引导企业布局构建“锂电产业全生命周期价值链”。牢牢把</w:t>
      </w:r>
      <w:r>
        <w:rPr>
          <w:rFonts w:hint="eastAsia"/>
          <w:color w:val="auto"/>
          <w:sz w:val="32"/>
          <w:szCs w:val="32"/>
          <w:lang w:val="en-US" w:eastAsia="zh-CN"/>
        </w:rPr>
        <w:t>握国际锂电博览会、储能大会等契机，积极招引符合区域锂电产业发展规划的企业，</w:t>
      </w:r>
      <w:r>
        <w:rPr>
          <w:rFonts w:hint="eastAsia"/>
          <w:b w:val="0"/>
          <w:bCs w:val="0"/>
          <w:color w:val="auto"/>
          <w:sz w:val="32"/>
          <w:szCs w:val="32"/>
          <w:highlight w:val="none"/>
          <w:lang w:eastAsia="zh-CN"/>
        </w:rPr>
        <w:t>引进或嫁接改造一批科技含量高、附加值高的产业链项目。</w:t>
      </w:r>
      <w:r>
        <w:rPr>
          <w:rFonts w:hint="eastAsia"/>
          <w:color w:val="auto"/>
          <w:sz w:val="32"/>
          <w:szCs w:val="32"/>
          <w:lang w:val="en-US" w:eastAsia="zh-CN"/>
        </w:rPr>
        <w:t>围绕未来动力电池高能量密度、快速充放电、低温适应性等技术发展趋势，支持企业创新升级，积极开发或引进下一代正极材料、新型负极材料、固态电解质、</w:t>
      </w:r>
      <w:r>
        <w:rPr>
          <w:rFonts w:hint="eastAsia"/>
          <w:b w:val="0"/>
          <w:bCs w:val="0"/>
          <w:color w:val="auto"/>
          <w:sz w:val="32"/>
          <w:szCs w:val="32"/>
          <w:highlight w:val="none"/>
          <w:lang w:val="en-US" w:eastAsia="zh-CN"/>
        </w:rPr>
        <w:t>新型导电剂等领域优质项目，满足市场更加多元化的需求。前瞻部署固态、半固态电池产业链，加速形成功能齐备、链条完善、产业配套的锂电池材料产业聚集区。到2026年，全区锂电产业规模加速壮大，每年正极材料产能达20万吨以上，负极材料达1万吨以上，电解液达3万吨以上，电芯及</w:t>
      </w:r>
      <w:r>
        <w:rPr>
          <w:rFonts w:hint="eastAsia"/>
          <w:b w:val="0"/>
          <w:bCs w:val="0"/>
          <w:color w:val="auto"/>
          <w:sz w:val="32"/>
          <w:szCs w:val="32"/>
          <w:lang w:val="en-US" w:eastAsia="zh-CN"/>
        </w:rPr>
        <w:t>PACK组装达10GW</w:t>
      </w:r>
      <w:r>
        <w:rPr>
          <w:rFonts w:hint="eastAsia"/>
          <w:b w:val="0"/>
          <w:bCs w:val="0"/>
          <w:color w:val="auto"/>
          <w:sz w:val="32"/>
          <w:szCs w:val="32"/>
          <w:highlight w:val="none"/>
          <w:lang w:val="en-US" w:eastAsia="zh-CN"/>
        </w:rPr>
        <w:t>h以上，废旧锂电池综合回收利用3000吨以上。</w:t>
      </w:r>
    </w:p>
    <w:p w14:paraId="0FFD60FC">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24" w:name="_Toc26222"/>
      <w:r>
        <w:rPr>
          <w:rFonts w:hint="eastAsia"/>
          <w:color w:val="auto"/>
          <w:sz w:val="32"/>
          <w:szCs w:val="32"/>
          <w:lang w:val="en-US" w:eastAsia="zh-CN"/>
        </w:rPr>
        <w:t>（二）加快发展传统产业新动能</w:t>
      </w:r>
      <w:bookmarkEnd w:id="24"/>
    </w:p>
    <w:p w14:paraId="504C0B2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cs="仿宋_GB2312"/>
          <w:b/>
          <w:bCs/>
          <w:color w:val="auto"/>
          <w:kern w:val="2"/>
          <w:sz w:val="32"/>
          <w:szCs w:val="32"/>
          <w:lang w:val="en-US" w:eastAsia="zh-CN" w:bidi="ar-SA"/>
        </w:rPr>
        <w:t>推进传统产业改造提升。</w:t>
      </w:r>
      <w:r>
        <w:rPr>
          <w:rFonts w:hint="eastAsia" w:cs="仿宋_GB2312"/>
          <w:b w:val="0"/>
          <w:bCs w:val="0"/>
          <w:color w:val="auto"/>
          <w:kern w:val="2"/>
          <w:sz w:val="32"/>
          <w:szCs w:val="32"/>
          <w:lang w:val="en-US" w:eastAsia="zh-CN" w:bidi="ar-SA"/>
        </w:rPr>
        <w:t>聚焦提升高端装备、新材料等传统优势产业发展能级，以发展新质生产力为着力点，强化新技术在传统产业中的应用与扩散，加快改造升级传统产业。围绕提升</w:t>
      </w:r>
      <w:r>
        <w:rPr>
          <w:rFonts w:hint="default" w:cs="仿宋_GB2312"/>
          <w:b w:val="0"/>
          <w:bCs w:val="0"/>
          <w:color w:val="auto"/>
          <w:kern w:val="2"/>
          <w:sz w:val="32"/>
          <w:szCs w:val="32"/>
          <w:lang w:val="en-US" w:eastAsia="zh-CN" w:bidi="ar-SA"/>
        </w:rPr>
        <w:t>高端装备</w:t>
      </w:r>
      <w:r>
        <w:rPr>
          <w:rFonts w:hint="eastAsia" w:cs="仿宋_GB2312"/>
          <w:b w:val="0"/>
          <w:bCs w:val="0"/>
          <w:color w:val="auto"/>
          <w:kern w:val="2"/>
          <w:sz w:val="32"/>
          <w:szCs w:val="32"/>
          <w:lang w:val="en-US" w:eastAsia="zh-CN" w:bidi="ar-SA"/>
        </w:rPr>
        <w:t>产业高质量发展水平，强化</w:t>
      </w:r>
      <w:r>
        <w:rPr>
          <w:rFonts w:hint="default" w:cs="仿宋_GB2312"/>
          <w:b w:val="0"/>
          <w:bCs w:val="0"/>
          <w:color w:val="auto"/>
          <w:kern w:val="2"/>
          <w:sz w:val="32"/>
          <w:szCs w:val="32"/>
          <w:lang w:val="en-US" w:eastAsia="zh-CN" w:bidi="ar-SA"/>
        </w:rPr>
        <w:t>鑫金山</w:t>
      </w:r>
      <w:r>
        <w:rPr>
          <w:rFonts w:hint="eastAsia" w:cs="仿宋_GB2312"/>
          <w:b w:val="0"/>
          <w:bCs w:val="0"/>
          <w:color w:val="auto"/>
          <w:kern w:val="2"/>
          <w:sz w:val="32"/>
          <w:szCs w:val="32"/>
          <w:lang w:val="en-US" w:eastAsia="zh-CN" w:bidi="ar-SA"/>
        </w:rPr>
        <w:t>等龙头企业带动作用，积极推进</w:t>
      </w:r>
      <w:r>
        <w:rPr>
          <w:rFonts w:hint="default" w:cs="仿宋_GB2312"/>
          <w:b w:val="0"/>
          <w:bCs w:val="0"/>
          <w:color w:val="auto"/>
          <w:kern w:val="2"/>
          <w:sz w:val="32"/>
          <w:szCs w:val="32"/>
          <w:lang w:val="en-US" w:eastAsia="zh-CN" w:bidi="ar-SA"/>
        </w:rPr>
        <w:t>鑫金山矿山破碎机及资源综合利用成套装备</w:t>
      </w:r>
      <w:r>
        <w:rPr>
          <w:rFonts w:hint="eastAsia" w:cs="仿宋_GB2312"/>
          <w:b w:val="0"/>
          <w:bCs w:val="0"/>
          <w:color w:val="auto"/>
          <w:kern w:val="2"/>
          <w:sz w:val="32"/>
          <w:szCs w:val="32"/>
          <w:lang w:val="en-US" w:eastAsia="zh-CN" w:bidi="ar-SA"/>
        </w:rPr>
        <w:t>制造项目、</w:t>
      </w:r>
      <w:r>
        <w:rPr>
          <w:rFonts w:hint="default" w:cs="仿宋_GB2312"/>
          <w:b w:val="0"/>
          <w:bCs w:val="0"/>
          <w:color w:val="auto"/>
          <w:kern w:val="2"/>
          <w:sz w:val="32"/>
          <w:szCs w:val="32"/>
          <w:lang w:val="en-US" w:eastAsia="zh-CN" w:bidi="ar-SA"/>
        </w:rPr>
        <w:t>越成制动商用车制动器试验检测中心</w:t>
      </w:r>
      <w:r>
        <w:rPr>
          <w:rFonts w:hint="eastAsia" w:cs="仿宋_GB2312"/>
          <w:b w:val="0"/>
          <w:bCs w:val="0"/>
          <w:color w:val="auto"/>
          <w:kern w:val="2"/>
          <w:sz w:val="32"/>
          <w:szCs w:val="32"/>
          <w:lang w:val="en-US" w:eastAsia="zh-CN" w:bidi="ar-SA"/>
        </w:rPr>
        <w:t>建设项目、</w:t>
      </w:r>
      <w:r>
        <w:rPr>
          <w:rFonts w:hint="default" w:cs="仿宋_GB2312"/>
          <w:b w:val="0"/>
          <w:bCs w:val="0"/>
          <w:color w:val="auto"/>
          <w:kern w:val="2"/>
          <w:sz w:val="32"/>
          <w:szCs w:val="32"/>
          <w:lang w:val="en-US" w:eastAsia="zh-CN" w:bidi="ar-SA"/>
        </w:rPr>
        <w:t>尧禹奥氏体不锈钢产业链延伸项目一期、二期</w:t>
      </w:r>
      <w:r>
        <w:rPr>
          <w:rFonts w:hint="eastAsia" w:cs="仿宋_GB2312"/>
          <w:b w:val="0"/>
          <w:bCs w:val="0"/>
          <w:color w:val="auto"/>
          <w:kern w:val="2"/>
          <w:sz w:val="32"/>
          <w:szCs w:val="32"/>
          <w:lang w:val="en-US" w:eastAsia="zh-CN" w:bidi="ar-SA"/>
        </w:rPr>
        <w:t>工程等重点项目建设</w:t>
      </w:r>
      <w:r>
        <w:rPr>
          <w:rFonts w:hint="default" w:cs="仿宋_GB2312"/>
          <w:b w:val="0"/>
          <w:bCs w:val="0"/>
          <w:color w:val="auto"/>
          <w:kern w:val="2"/>
          <w:sz w:val="32"/>
          <w:szCs w:val="32"/>
          <w:lang w:val="en-US" w:eastAsia="zh-CN" w:bidi="ar-SA"/>
        </w:rPr>
        <w:t>，</w:t>
      </w:r>
      <w:r>
        <w:rPr>
          <w:rFonts w:hint="eastAsia" w:cs="仿宋_GB2312"/>
          <w:b w:val="0"/>
          <w:bCs w:val="0"/>
          <w:color w:val="auto"/>
          <w:kern w:val="2"/>
          <w:sz w:val="32"/>
          <w:szCs w:val="32"/>
          <w:lang w:val="en-US" w:eastAsia="zh-CN" w:bidi="ar-SA"/>
        </w:rPr>
        <w:t>加快培育上下游产业链条，</w:t>
      </w:r>
      <w:r>
        <w:rPr>
          <w:rFonts w:hint="default" w:cs="仿宋_GB2312"/>
          <w:b w:val="0"/>
          <w:bCs w:val="0"/>
          <w:color w:val="auto"/>
          <w:kern w:val="2"/>
          <w:sz w:val="32"/>
          <w:szCs w:val="32"/>
          <w:lang w:val="en-US" w:eastAsia="zh-CN" w:bidi="ar-SA"/>
        </w:rPr>
        <w:t>带动矿山机械、专用装备等产品向高端化品牌化发展。着力</w:t>
      </w:r>
      <w:r>
        <w:rPr>
          <w:rFonts w:hint="eastAsia" w:cs="仿宋_GB2312"/>
          <w:b w:val="0"/>
          <w:bCs w:val="0"/>
          <w:color w:val="auto"/>
          <w:kern w:val="2"/>
          <w:sz w:val="32"/>
          <w:szCs w:val="32"/>
          <w:lang w:val="en-US" w:eastAsia="zh-CN" w:bidi="ar-SA"/>
        </w:rPr>
        <w:t>推进</w:t>
      </w:r>
      <w:r>
        <w:rPr>
          <w:rFonts w:hint="default" w:cs="仿宋_GB2312"/>
          <w:b w:val="0"/>
          <w:bCs w:val="0"/>
          <w:color w:val="auto"/>
          <w:kern w:val="2"/>
          <w:sz w:val="32"/>
          <w:szCs w:val="32"/>
          <w:lang w:val="en-US" w:eastAsia="zh-CN" w:bidi="ar-SA"/>
        </w:rPr>
        <w:t>本土传统铸造业</w:t>
      </w:r>
      <w:r>
        <w:rPr>
          <w:rFonts w:hint="eastAsia" w:cs="仿宋_GB2312"/>
          <w:b w:val="0"/>
          <w:bCs w:val="0"/>
          <w:color w:val="auto"/>
          <w:kern w:val="2"/>
          <w:sz w:val="32"/>
          <w:szCs w:val="32"/>
          <w:lang w:val="en-US" w:eastAsia="zh-CN" w:bidi="ar-SA"/>
        </w:rPr>
        <w:t>全面升级</w:t>
      </w:r>
      <w:r>
        <w:rPr>
          <w:rFonts w:hint="default" w:cs="仿宋_GB2312"/>
          <w:b w:val="0"/>
          <w:bCs w:val="0"/>
          <w:color w:val="auto"/>
          <w:kern w:val="2"/>
          <w:sz w:val="32"/>
          <w:szCs w:val="32"/>
          <w:lang w:val="en-US" w:eastAsia="zh-CN" w:bidi="ar-SA"/>
        </w:rPr>
        <w:t>，发挥胜达精密、亿和铸造产能优势，</w:t>
      </w:r>
      <w:r>
        <w:rPr>
          <w:rFonts w:hint="eastAsia" w:cs="仿宋_GB2312"/>
          <w:b w:val="0"/>
          <w:bCs w:val="0"/>
          <w:color w:val="auto"/>
          <w:kern w:val="2"/>
          <w:sz w:val="32"/>
          <w:szCs w:val="32"/>
          <w:lang w:val="en-US" w:eastAsia="zh-CN" w:bidi="ar-SA"/>
        </w:rPr>
        <w:t>鼓励企业</w:t>
      </w:r>
      <w:r>
        <w:rPr>
          <w:rFonts w:hint="default" w:cs="仿宋_GB2312"/>
          <w:b w:val="0"/>
          <w:bCs w:val="0"/>
          <w:color w:val="auto"/>
          <w:kern w:val="2"/>
          <w:sz w:val="32"/>
          <w:szCs w:val="32"/>
          <w:lang w:val="en-US" w:eastAsia="zh-CN" w:bidi="ar-SA"/>
        </w:rPr>
        <w:t>向普通铸造与精密铸造并重</w:t>
      </w:r>
      <w:r>
        <w:rPr>
          <w:rFonts w:hint="eastAsia" w:cs="仿宋_GB2312"/>
          <w:b w:val="0"/>
          <w:bCs w:val="0"/>
          <w:color w:val="auto"/>
          <w:kern w:val="2"/>
          <w:sz w:val="32"/>
          <w:szCs w:val="32"/>
          <w:lang w:val="en-US" w:eastAsia="zh-CN" w:bidi="ar-SA"/>
        </w:rPr>
        <w:t>、</w:t>
      </w:r>
      <w:r>
        <w:rPr>
          <w:rFonts w:hint="default" w:cs="仿宋_GB2312"/>
          <w:b w:val="0"/>
          <w:bCs w:val="0"/>
          <w:color w:val="auto"/>
          <w:kern w:val="2"/>
          <w:sz w:val="32"/>
          <w:szCs w:val="32"/>
          <w:lang w:val="en-US" w:eastAsia="zh-CN" w:bidi="ar-SA"/>
        </w:rPr>
        <w:t>单一铸件与成套设备生产并重转型，围绕汽车、机床、机电等行业</w:t>
      </w:r>
      <w:r>
        <w:rPr>
          <w:rFonts w:hint="eastAsia" w:cs="仿宋_GB2312"/>
          <w:b w:val="0"/>
          <w:bCs w:val="0"/>
          <w:color w:val="auto"/>
          <w:kern w:val="2"/>
          <w:sz w:val="32"/>
          <w:szCs w:val="32"/>
          <w:lang w:val="en-US" w:eastAsia="zh-CN" w:bidi="ar-SA"/>
        </w:rPr>
        <w:t>，充分释放产能，</w:t>
      </w:r>
      <w:r>
        <w:rPr>
          <w:rFonts w:hint="default" w:cs="仿宋_GB2312"/>
          <w:b w:val="0"/>
          <w:bCs w:val="0"/>
          <w:color w:val="auto"/>
          <w:kern w:val="2"/>
          <w:sz w:val="32"/>
          <w:szCs w:val="32"/>
          <w:lang w:val="en-US" w:eastAsia="zh-CN" w:bidi="ar-SA"/>
        </w:rPr>
        <w:t>打造绿色、高端构件生产基地</w:t>
      </w:r>
      <w:r>
        <w:rPr>
          <w:rFonts w:hint="eastAsia" w:cs="仿宋_GB2312"/>
          <w:b w:val="0"/>
          <w:bCs w:val="0"/>
          <w:color w:val="auto"/>
          <w:kern w:val="2"/>
          <w:sz w:val="32"/>
          <w:szCs w:val="32"/>
          <w:lang w:val="en-US" w:eastAsia="zh-CN" w:bidi="ar-SA"/>
        </w:rPr>
        <w:t>，</w:t>
      </w:r>
      <w:r>
        <w:rPr>
          <w:rFonts w:hint="default" w:cs="仿宋_GB2312"/>
          <w:b w:val="0"/>
          <w:bCs w:val="0"/>
          <w:color w:val="auto"/>
          <w:kern w:val="2"/>
          <w:sz w:val="32"/>
          <w:szCs w:val="32"/>
          <w:lang w:val="en-US" w:eastAsia="zh-CN" w:bidi="ar-SA"/>
        </w:rPr>
        <w:t>不断提高铸造企业的市场竞争力。</w:t>
      </w:r>
      <w:r>
        <w:rPr>
          <w:rFonts w:hint="eastAsia" w:cs="仿宋_GB2312"/>
          <w:b w:val="0"/>
          <w:bCs w:val="0"/>
          <w:color w:val="auto"/>
          <w:kern w:val="2"/>
          <w:sz w:val="32"/>
          <w:szCs w:val="32"/>
          <w:lang w:val="en-US" w:eastAsia="zh-CN" w:bidi="ar-SA"/>
        </w:rPr>
        <w:t>顺应消费升级趋势和新兴产业发展需求，在新材料领域</w:t>
      </w:r>
      <w:r>
        <w:rPr>
          <w:rFonts w:ascii="仿宋_GB2312" w:hAnsi="宋体" w:eastAsia="仿宋_GB2312" w:cs="仿宋_GB2312"/>
          <w:color w:val="auto"/>
          <w:kern w:val="0"/>
          <w:sz w:val="32"/>
          <w:szCs w:val="32"/>
          <w:lang w:val="en-US" w:eastAsia="zh-CN" w:bidi="ar"/>
        </w:rPr>
        <w:t>加快</w:t>
      </w:r>
      <w:r>
        <w:rPr>
          <w:rFonts w:hint="default" w:cs="仿宋_GB2312"/>
          <w:b w:val="0"/>
          <w:bCs w:val="0"/>
          <w:color w:val="auto"/>
          <w:kern w:val="2"/>
          <w:sz w:val="32"/>
          <w:szCs w:val="32"/>
          <w:lang w:val="en-US" w:eastAsia="zh-CN" w:bidi="ar-SA"/>
        </w:rPr>
        <w:t>新技术、新工艺和新产品的研究开发与推广应用，</w:t>
      </w:r>
      <w:r>
        <w:rPr>
          <w:rFonts w:hint="eastAsia" w:cs="仿宋_GB2312"/>
          <w:b w:val="0"/>
          <w:bCs w:val="0"/>
          <w:color w:val="auto"/>
          <w:kern w:val="2"/>
          <w:sz w:val="32"/>
          <w:szCs w:val="32"/>
          <w:lang w:val="en-US" w:eastAsia="zh-CN" w:bidi="ar-SA"/>
        </w:rPr>
        <w:t>加快</w:t>
      </w:r>
      <w:r>
        <w:rPr>
          <w:rFonts w:ascii="仿宋_GB2312" w:hAnsi="宋体" w:eastAsia="仿宋_GB2312" w:cs="仿宋_GB2312"/>
          <w:color w:val="auto"/>
          <w:kern w:val="0"/>
          <w:sz w:val="32"/>
          <w:szCs w:val="32"/>
          <w:lang w:val="en-US" w:eastAsia="zh-CN" w:bidi="ar"/>
        </w:rPr>
        <w:t>实施港华钙基纳米新材料、联合王</w:t>
      </w:r>
      <w:r>
        <w:rPr>
          <w:rFonts w:hint="eastAsia" w:ascii="仿宋_GB2312" w:hAnsi="宋体" w:eastAsia="仿宋_GB2312" w:cs="仿宋_GB2312"/>
          <w:color w:val="auto"/>
          <w:kern w:val="0"/>
          <w:sz w:val="32"/>
          <w:szCs w:val="32"/>
          <w:lang w:val="en-US" w:eastAsia="zh-CN" w:bidi="ar"/>
        </w:rPr>
        <w:t>晁水泥熟料生产线等重点项目，支持恒宇纸业、联润新材料等骨干企业技术改造、设备更新，引领新材料产业焕发活力。</w:t>
      </w:r>
      <w:r>
        <w:rPr>
          <w:rFonts w:hint="eastAsia" w:cs="仿宋_GB2312"/>
          <w:b w:val="0"/>
          <w:bCs w:val="0"/>
          <w:color w:val="auto"/>
          <w:kern w:val="2"/>
          <w:sz w:val="32"/>
          <w:szCs w:val="32"/>
          <w:lang w:val="en-US" w:eastAsia="zh-CN" w:bidi="ar-SA"/>
        </w:rPr>
        <w:t>到2026年，</w:t>
      </w:r>
      <w:r>
        <w:rPr>
          <w:rFonts w:hint="default" w:cs="仿宋_GB2312"/>
          <w:b w:val="0"/>
          <w:bCs w:val="0"/>
          <w:color w:val="auto"/>
          <w:kern w:val="2"/>
          <w:sz w:val="32"/>
          <w:szCs w:val="32"/>
          <w:lang w:val="en-US" w:eastAsia="zh-CN" w:bidi="ar-SA"/>
        </w:rPr>
        <w:t>全</w:t>
      </w:r>
      <w:r>
        <w:rPr>
          <w:rFonts w:hint="eastAsia" w:cs="仿宋_GB2312"/>
          <w:b w:val="0"/>
          <w:bCs w:val="0"/>
          <w:color w:val="auto"/>
          <w:kern w:val="2"/>
          <w:sz w:val="32"/>
          <w:szCs w:val="32"/>
          <w:lang w:val="en-US" w:eastAsia="zh-CN" w:bidi="ar-SA"/>
        </w:rPr>
        <w:t>区</w:t>
      </w:r>
      <w:r>
        <w:rPr>
          <w:rFonts w:hint="default" w:cs="仿宋_GB2312"/>
          <w:b w:val="0"/>
          <w:bCs w:val="0"/>
          <w:color w:val="auto"/>
          <w:kern w:val="2"/>
          <w:sz w:val="32"/>
          <w:szCs w:val="32"/>
          <w:lang w:val="en-US" w:eastAsia="zh-CN" w:bidi="ar-SA"/>
        </w:rPr>
        <w:t>制造业产业布局不断优化</w:t>
      </w:r>
      <w:r>
        <w:rPr>
          <w:rFonts w:hint="eastAsia" w:cs="仿宋_GB2312"/>
          <w:b w:val="0"/>
          <w:bCs w:val="0"/>
          <w:color w:val="auto"/>
          <w:kern w:val="2"/>
          <w:sz w:val="32"/>
          <w:szCs w:val="32"/>
          <w:lang w:val="en-US" w:eastAsia="zh-CN" w:bidi="ar-SA"/>
        </w:rPr>
        <w:t>，传统产业营收稳步提高，</w:t>
      </w:r>
      <w:r>
        <w:rPr>
          <w:rFonts w:hint="default" w:cs="仿宋_GB2312"/>
          <w:b w:val="0"/>
          <w:bCs w:val="0"/>
          <w:color w:val="auto"/>
          <w:kern w:val="2"/>
          <w:sz w:val="32"/>
          <w:szCs w:val="32"/>
          <w:lang w:val="en-US" w:eastAsia="zh-CN" w:bidi="ar-SA"/>
        </w:rPr>
        <w:t>开发区、产业园区发展能级进一步提</w:t>
      </w:r>
      <w:r>
        <w:rPr>
          <w:rFonts w:hint="default" w:ascii="仿宋_GB2312" w:hAnsi="宋体" w:eastAsia="仿宋_GB2312" w:cs="仿宋_GB2312"/>
          <w:color w:val="auto"/>
          <w:kern w:val="0"/>
          <w:sz w:val="32"/>
          <w:szCs w:val="32"/>
          <w:lang w:val="en-US" w:eastAsia="zh-CN" w:bidi="ar"/>
        </w:rPr>
        <w:t>升，</w:t>
      </w:r>
      <w:r>
        <w:rPr>
          <w:rFonts w:hint="eastAsia" w:ascii="仿宋_GB2312" w:hAnsi="宋体" w:eastAsia="仿宋_GB2312" w:cs="仿宋_GB2312"/>
          <w:color w:val="auto"/>
          <w:kern w:val="0"/>
          <w:sz w:val="32"/>
          <w:szCs w:val="32"/>
          <w:lang w:val="en-US" w:eastAsia="zh-CN" w:bidi="ar"/>
        </w:rPr>
        <w:t>全区制造业增加值占GDP比重达25%，工业技改投资增长15%，</w:t>
      </w:r>
      <w:r>
        <w:rPr>
          <w:rFonts w:hint="default" w:ascii="仿宋_GB2312" w:hAnsi="宋体" w:eastAsia="仿宋_GB2312" w:cs="仿宋_GB2312"/>
          <w:color w:val="auto"/>
          <w:kern w:val="0"/>
          <w:sz w:val="32"/>
          <w:szCs w:val="32"/>
          <w:lang w:val="en-US" w:eastAsia="zh-CN" w:bidi="ar"/>
        </w:rPr>
        <w:t>企业竞争力和盈利能力稳步增强。</w:t>
      </w:r>
    </w:p>
    <w:p w14:paraId="00774C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b/>
          <w:bCs/>
          <w:color w:val="auto"/>
          <w:sz w:val="32"/>
          <w:szCs w:val="32"/>
          <w:lang w:val="en-US" w:eastAsia="zh-CN"/>
        </w:rPr>
      </w:pPr>
      <w:r>
        <w:rPr>
          <w:rFonts w:hint="default" w:cs="仿宋_GB2312"/>
          <w:b/>
          <w:bCs/>
          <w:color w:val="auto"/>
          <w:kern w:val="2"/>
          <w:sz w:val="32"/>
          <w:szCs w:val="32"/>
          <w:lang w:val="en-US" w:eastAsia="zh-CN" w:bidi="ar-SA"/>
        </w:rPr>
        <w:t>全力推进绿色低碳发展。</w:t>
      </w:r>
      <w:r>
        <w:rPr>
          <w:rFonts w:hint="eastAsia" w:cs="仿宋_GB2312"/>
          <w:b w:val="0"/>
          <w:bCs w:val="0"/>
          <w:color w:val="auto"/>
          <w:kern w:val="2"/>
          <w:sz w:val="32"/>
          <w:szCs w:val="32"/>
          <w:lang w:val="en-US" w:eastAsia="zh-CN" w:bidi="ar-SA"/>
        </w:rPr>
        <w:t>聚焦全区产业结构偏重等问题，准确把握产业发展和生态保护之间的关系，积极引导传统产业实施绿色化改造。立足全区铸造产能67万吨、水泥产能1000万吨、造纸产能100万吨、纺纱新材料产能40万锭的优势，</w:t>
      </w:r>
      <w:r>
        <w:rPr>
          <w:rFonts w:hint="default" w:cs="仿宋_GB2312"/>
          <w:b w:val="0"/>
          <w:bCs w:val="0"/>
          <w:color w:val="auto"/>
          <w:kern w:val="2"/>
          <w:sz w:val="32"/>
          <w:szCs w:val="32"/>
          <w:lang w:val="en-US" w:eastAsia="zh-CN" w:bidi="ar-SA"/>
        </w:rPr>
        <w:t>以节能降碳和绿色转型为牵引，深入实施</w:t>
      </w:r>
      <w:r>
        <w:rPr>
          <w:rFonts w:hint="eastAsia" w:cs="仿宋_GB2312"/>
          <w:b w:val="0"/>
          <w:bCs w:val="0"/>
          <w:color w:val="auto"/>
          <w:kern w:val="2"/>
          <w:sz w:val="32"/>
          <w:szCs w:val="32"/>
          <w:lang w:val="en-US" w:eastAsia="zh-CN" w:bidi="ar-SA"/>
        </w:rPr>
        <w:t>全产业链</w:t>
      </w:r>
      <w:r>
        <w:rPr>
          <w:rFonts w:hint="default" w:cs="仿宋_GB2312"/>
          <w:b w:val="0"/>
          <w:bCs w:val="0"/>
          <w:color w:val="auto"/>
          <w:kern w:val="2"/>
          <w:sz w:val="32"/>
          <w:szCs w:val="32"/>
          <w:lang w:val="en-US" w:eastAsia="zh-CN" w:bidi="ar-SA"/>
        </w:rPr>
        <w:t>“技改焕新”行动，</w:t>
      </w:r>
      <w:r>
        <w:rPr>
          <w:rFonts w:hint="eastAsia" w:cs="仿宋_GB2312"/>
          <w:b w:val="0"/>
          <w:bCs w:val="0"/>
          <w:color w:val="auto"/>
          <w:kern w:val="2"/>
          <w:sz w:val="32"/>
          <w:szCs w:val="32"/>
          <w:lang w:val="en-US" w:eastAsia="zh-CN" w:bidi="ar-SA"/>
        </w:rPr>
        <w:t>整合全区铸造行业产能、能耗、煤耗、污染物和碳排放指标，设立台南高端装备产业园，加大内生挖潜力度，推动全要素生产率实现新提升，打造绿色铸造中心。以大运河·启航智能制造科创园、新材料产业园等为载体，开展布局集聚化、结构绿色化、链接生态化的整体改造升级行动。同步组织园区内企业以新一代清洁高效、绿色低碳、可循环生产工艺装备为重点，引进开发先进低碳技术，持续实施绿色低碳技术改造。围绕提升</w:t>
      </w:r>
      <w:r>
        <w:rPr>
          <w:rFonts w:hint="default" w:cs="仿宋_GB2312"/>
          <w:b w:val="0"/>
          <w:bCs w:val="0"/>
          <w:color w:val="auto"/>
          <w:kern w:val="2"/>
          <w:sz w:val="32"/>
          <w:szCs w:val="32"/>
          <w:lang w:val="en-US" w:eastAsia="zh-CN" w:bidi="ar-SA"/>
        </w:rPr>
        <w:t>高端装备、新材料等传统产业</w:t>
      </w:r>
      <w:r>
        <w:rPr>
          <w:rFonts w:hint="eastAsia" w:cs="仿宋_GB2312"/>
          <w:b w:val="0"/>
          <w:bCs w:val="0"/>
          <w:color w:val="auto"/>
          <w:kern w:val="2"/>
          <w:sz w:val="32"/>
          <w:szCs w:val="32"/>
          <w:lang w:val="en-US" w:eastAsia="zh-CN" w:bidi="ar-SA"/>
        </w:rPr>
        <w:t>的供给效率，鼓励</w:t>
      </w:r>
      <w:r>
        <w:rPr>
          <w:rFonts w:hint="default" w:cs="仿宋_GB2312"/>
          <w:b w:val="0"/>
          <w:bCs w:val="0"/>
          <w:color w:val="auto"/>
          <w:kern w:val="2"/>
          <w:sz w:val="32"/>
          <w:szCs w:val="32"/>
          <w:lang w:val="en-US" w:eastAsia="zh-CN" w:bidi="ar-SA"/>
        </w:rPr>
        <w:t>建材、纺织、造纸等</w:t>
      </w:r>
      <w:r>
        <w:rPr>
          <w:rFonts w:hint="eastAsia" w:cs="仿宋_GB2312"/>
          <w:b w:val="0"/>
          <w:bCs w:val="0"/>
          <w:color w:val="auto"/>
          <w:kern w:val="2"/>
          <w:sz w:val="32"/>
          <w:szCs w:val="32"/>
          <w:lang w:val="en-US" w:eastAsia="zh-CN" w:bidi="ar-SA"/>
        </w:rPr>
        <w:t>企业积极采用</w:t>
      </w:r>
      <w:r>
        <w:rPr>
          <w:rFonts w:hint="default" w:cs="仿宋_GB2312"/>
          <w:b w:val="0"/>
          <w:bCs w:val="0"/>
          <w:color w:val="auto"/>
          <w:kern w:val="2"/>
          <w:sz w:val="32"/>
          <w:szCs w:val="32"/>
          <w:lang w:val="en-US" w:eastAsia="zh-CN" w:bidi="ar-SA"/>
        </w:rPr>
        <w:t>先进的清洁生产技术，推进技术改造，技改投资增速保持在8%以上</w:t>
      </w:r>
      <w:r>
        <w:rPr>
          <w:rFonts w:hint="eastAsia" w:cs="仿宋_GB2312"/>
          <w:b w:val="0"/>
          <w:bCs w:val="0"/>
          <w:color w:val="auto"/>
          <w:kern w:val="2"/>
          <w:sz w:val="32"/>
          <w:szCs w:val="32"/>
          <w:lang w:val="en-US" w:eastAsia="zh-CN" w:bidi="ar-SA"/>
        </w:rPr>
        <w:t>，谋划实施建筑垃圾消纳及资源利用项目，全面</w:t>
      </w:r>
      <w:r>
        <w:rPr>
          <w:rFonts w:hint="default" w:cs="仿宋_GB2312"/>
          <w:b w:val="0"/>
          <w:bCs w:val="0"/>
          <w:color w:val="auto"/>
          <w:kern w:val="2"/>
          <w:sz w:val="32"/>
          <w:szCs w:val="32"/>
          <w:lang w:val="en-US" w:eastAsia="zh-CN" w:bidi="ar-SA"/>
        </w:rPr>
        <w:t>提升资源利用效率，降低污染物排放强度，加快企业</w:t>
      </w:r>
      <w:r>
        <w:rPr>
          <w:rFonts w:hint="eastAsia" w:cs="仿宋_GB2312"/>
          <w:b w:val="0"/>
          <w:bCs w:val="0"/>
          <w:color w:val="auto"/>
          <w:kern w:val="2"/>
          <w:sz w:val="32"/>
          <w:szCs w:val="32"/>
          <w:lang w:val="en-US" w:eastAsia="zh-CN" w:bidi="ar-SA"/>
        </w:rPr>
        <w:t>绿色</w:t>
      </w:r>
      <w:r>
        <w:rPr>
          <w:rFonts w:hint="default" w:cs="仿宋_GB2312"/>
          <w:b w:val="0"/>
          <w:bCs w:val="0"/>
          <w:color w:val="auto"/>
          <w:kern w:val="2"/>
          <w:sz w:val="32"/>
          <w:szCs w:val="32"/>
          <w:lang w:val="en-US" w:eastAsia="zh-CN" w:bidi="ar-SA"/>
        </w:rPr>
        <w:t>转型</w:t>
      </w:r>
      <w:r>
        <w:rPr>
          <w:rFonts w:hint="eastAsia" w:cs="仿宋_GB2312"/>
          <w:b w:val="0"/>
          <w:bCs w:val="0"/>
          <w:color w:val="auto"/>
          <w:kern w:val="2"/>
          <w:sz w:val="32"/>
          <w:szCs w:val="32"/>
          <w:lang w:val="en-US" w:eastAsia="zh-CN" w:bidi="ar-SA"/>
        </w:rPr>
        <w:t>。</w:t>
      </w:r>
      <w:r>
        <w:rPr>
          <w:rFonts w:hint="default" w:cs="仿宋_GB2312"/>
          <w:b w:val="0"/>
          <w:bCs w:val="0"/>
          <w:color w:val="auto"/>
          <w:kern w:val="2"/>
          <w:sz w:val="32"/>
          <w:szCs w:val="32"/>
          <w:highlight w:val="none"/>
          <w:lang w:val="en-US" w:eastAsia="zh-CN" w:bidi="ar-SA"/>
        </w:rPr>
        <w:t>落实传统产业重点领域碳达峰实施方案，建立健全碳排放核算体系，加强碳监测、碳核查、碳交易服务等碳管理能力建设，构建产品碳足迹管理体系</w:t>
      </w:r>
      <w:r>
        <w:rPr>
          <w:rFonts w:hint="default" w:cs="仿宋_GB2312"/>
          <w:b w:val="0"/>
          <w:bCs w:val="0"/>
          <w:color w:val="auto"/>
          <w:kern w:val="2"/>
          <w:sz w:val="32"/>
          <w:szCs w:val="32"/>
          <w:lang w:val="en-US" w:eastAsia="zh-CN" w:bidi="ar-SA"/>
        </w:rPr>
        <w:t>。</w:t>
      </w:r>
      <w:r>
        <w:rPr>
          <w:rFonts w:hint="eastAsia" w:cs="仿宋_GB2312"/>
          <w:b w:val="0"/>
          <w:bCs w:val="0"/>
          <w:color w:val="auto"/>
          <w:kern w:val="2"/>
          <w:sz w:val="32"/>
          <w:szCs w:val="32"/>
          <w:lang w:val="en-US" w:eastAsia="zh-CN" w:bidi="ar-SA"/>
        </w:rPr>
        <w:t>到2026年，全区</w:t>
      </w:r>
      <w:r>
        <w:rPr>
          <w:rFonts w:hint="default" w:cs="仿宋_GB2312"/>
          <w:b w:val="0"/>
          <w:bCs w:val="0"/>
          <w:color w:val="auto"/>
          <w:kern w:val="2"/>
          <w:sz w:val="32"/>
          <w:szCs w:val="32"/>
          <w:lang w:val="en-US" w:eastAsia="zh-CN" w:bidi="ar-SA"/>
        </w:rPr>
        <w:t>制造业和服务业实现深度融合，建成一批省级以上绿色工厂和绿色园区，单位工业增加值能耗累计降幅、单位工业增加值二氧化碳排放</w:t>
      </w:r>
      <w:r>
        <w:rPr>
          <w:rFonts w:hint="eastAsia" w:cs="仿宋_GB2312"/>
          <w:b w:val="0"/>
          <w:bCs w:val="0"/>
          <w:color w:val="auto"/>
          <w:kern w:val="2"/>
          <w:sz w:val="32"/>
          <w:szCs w:val="32"/>
          <w:lang w:val="en-US" w:eastAsia="zh-CN" w:bidi="ar-SA"/>
        </w:rPr>
        <w:t>等约束性指标</w:t>
      </w:r>
      <w:r>
        <w:rPr>
          <w:rFonts w:hint="default" w:cs="仿宋_GB2312"/>
          <w:b w:val="0"/>
          <w:bCs w:val="0"/>
          <w:color w:val="auto"/>
          <w:kern w:val="2"/>
          <w:sz w:val="32"/>
          <w:szCs w:val="32"/>
          <w:lang w:val="en-US" w:eastAsia="zh-CN" w:bidi="ar-SA"/>
        </w:rPr>
        <w:t>完成省下达任务。</w:t>
      </w:r>
    </w:p>
    <w:p w14:paraId="7430CF5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加快布局生产性服务业。</w:t>
      </w:r>
      <w:r>
        <w:rPr>
          <w:rFonts w:hint="eastAsia" w:cs="仿宋_GB2312"/>
          <w:b w:val="0"/>
          <w:bCs w:val="0"/>
          <w:color w:val="auto"/>
          <w:kern w:val="2"/>
          <w:sz w:val="32"/>
          <w:szCs w:val="32"/>
          <w:lang w:val="en-US" w:eastAsia="zh-CN" w:bidi="ar-SA"/>
        </w:rPr>
        <w:t>加快传统产业由生产型制造向服务型制造转变，重点支持装备制造企业向集工程设计、安装调试、产品租赁、个性化定制等于一体的服务型制造转型，纺织服装企业向大规模个性化定制和柔性化定制服务转型，建材企业向产品和专业服务解决方案提供商转型，大力促进先进制造业和现代服务业耦合共生，到2026年，力争建成1个省级服务型制造试点示范企业（项目、平台、模式等）。探索发展绿色低碳服务新业态，纵深推进传统制造业数字化转型，加快推动研发设计、生产制造、经营管理、市场服务等全生命周期数字化转型，培育一批数字化“专精特新”中小企业和制造业单项冠军企业；大力发展数字商务，全面加快商贸、物流、金融等服务业数字化转型，优化管理体系和服务模式，提高服务业的品质与效益。</w:t>
      </w:r>
    </w:p>
    <w:p w14:paraId="227750E0">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25" w:name="_Toc15387"/>
      <w:r>
        <w:rPr>
          <w:rFonts w:hint="eastAsia"/>
          <w:color w:val="auto"/>
          <w:sz w:val="32"/>
          <w:szCs w:val="32"/>
          <w:lang w:val="en-US" w:eastAsia="zh-CN"/>
        </w:rPr>
        <w:t>（三）培育文旅产业新质生产力</w:t>
      </w:r>
      <w:bookmarkEnd w:id="25"/>
    </w:p>
    <w:p w14:paraId="46AADED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cs="仿宋_GB2312"/>
          <w:color w:val="auto"/>
          <w:kern w:val="2"/>
          <w:sz w:val="32"/>
          <w:szCs w:val="32"/>
          <w:lang w:val="en-US" w:eastAsia="zh-CN" w:bidi="ar-SA"/>
        </w:rPr>
      </w:pPr>
      <w:r>
        <w:rPr>
          <w:rFonts w:hint="eastAsia" w:cs="仿宋_GB2312"/>
          <w:b/>
          <w:bCs/>
          <w:color w:val="auto"/>
          <w:kern w:val="2"/>
          <w:sz w:val="32"/>
          <w:szCs w:val="32"/>
          <w:lang w:val="en-US" w:eastAsia="zh-CN" w:bidi="ar-SA"/>
        </w:rPr>
        <w:t>旅游品牌打造。</w:t>
      </w:r>
      <w:r>
        <w:rPr>
          <w:rFonts w:hint="eastAsia" w:cs="仿宋_GB2312"/>
          <w:b w:val="0"/>
          <w:bCs w:val="0"/>
          <w:color w:val="auto"/>
          <w:kern w:val="2"/>
          <w:sz w:val="32"/>
          <w:szCs w:val="32"/>
          <w:lang w:val="en-US" w:eastAsia="zh-CN" w:bidi="ar-SA"/>
        </w:rPr>
        <w:t>实施台儿庄古城精品化建设工程，强化古城品牌形象，推动现有业态品质提升与引进高端精品业态相结合，形成多层次业态布局体系。在文化传承过程中注重古城与运河文化、民俗文化、红色文化的深度融合，依托台儿庄全域旅游暨智慧古城平台，增强节日活动、演出播报、夜间经济、特色产品等优质服务供给，提升旅游服务质量、增加多语种导览服务、优化游客体验。采用线上线下等多种形式加大对台城文旅的宣传推介力度，充分发挥古城的龙头作用，不断增进游客对全区的景区认知度、美誉度。实施文创品牌打造工程，</w:t>
      </w:r>
      <w:r>
        <w:rPr>
          <w:rFonts w:hint="default" w:cs="仿宋_GB2312"/>
          <w:color w:val="auto"/>
          <w:kern w:val="2"/>
          <w:sz w:val="32"/>
          <w:szCs w:val="32"/>
          <w:lang w:val="en-US" w:eastAsia="zh-CN" w:bidi="ar-SA"/>
        </w:rPr>
        <w:t>依托台儿庄古城厚重的历史文化，</w:t>
      </w:r>
      <w:r>
        <w:rPr>
          <w:rFonts w:hint="eastAsia" w:cs="仿宋_GB2312"/>
          <w:b w:val="0"/>
          <w:bCs w:val="0"/>
          <w:color w:val="auto"/>
          <w:kern w:val="2"/>
          <w:sz w:val="32"/>
          <w:szCs w:val="32"/>
          <w:lang w:val="en-US" w:eastAsia="zh-CN" w:bidi="ar-SA"/>
        </w:rPr>
        <w:t>做强台城有礼、</w:t>
      </w:r>
      <w:r>
        <w:rPr>
          <w:rFonts w:hint="default" w:cs="仿宋_GB2312"/>
          <w:color w:val="auto"/>
          <w:kern w:val="2"/>
          <w:sz w:val="32"/>
          <w:szCs w:val="32"/>
          <w:lang w:val="en-US" w:eastAsia="zh-CN" w:bidi="ar-SA"/>
        </w:rPr>
        <w:t>梦的礼物</w:t>
      </w:r>
      <w:r>
        <w:rPr>
          <w:rFonts w:hint="eastAsia" w:cs="仿宋_GB2312"/>
          <w:color w:val="auto"/>
          <w:kern w:val="2"/>
          <w:sz w:val="32"/>
          <w:szCs w:val="32"/>
          <w:lang w:val="en-US" w:eastAsia="zh-CN" w:bidi="ar-SA"/>
        </w:rPr>
        <w:t>等文创品牌，</w:t>
      </w:r>
      <w:r>
        <w:rPr>
          <w:rFonts w:hint="default" w:cs="仿宋_GB2312"/>
          <w:color w:val="auto"/>
          <w:kern w:val="2"/>
          <w:sz w:val="32"/>
          <w:szCs w:val="32"/>
          <w:lang w:val="en-US" w:eastAsia="zh-CN" w:bidi="ar-SA"/>
        </w:rPr>
        <w:t>积极探索“国潮”与文旅产业碰撞融合，</w:t>
      </w:r>
      <w:r>
        <w:rPr>
          <w:rFonts w:hint="eastAsia"/>
          <w:color w:val="auto"/>
          <w:sz w:val="32"/>
          <w:highlight w:val="none"/>
          <w:lang w:val="en-US" w:eastAsia="zh-CN"/>
        </w:rPr>
        <w:t>深入挖掘世界文化遗产大运河沿岸的非物质文化遗产资源，推动文旅融合发展，形成一批文创产品和旅游产品</w:t>
      </w:r>
      <w:r>
        <w:rPr>
          <w:rFonts w:hint="eastAsia" w:cs="仿宋_GB2312"/>
          <w:b w:val="0"/>
          <w:bCs w:val="0"/>
          <w:color w:val="auto"/>
          <w:kern w:val="2"/>
          <w:sz w:val="32"/>
          <w:szCs w:val="32"/>
          <w:lang w:val="en-US" w:eastAsia="zh-CN" w:bidi="ar-SA"/>
        </w:rPr>
        <w:t>。持续扩大古城旅游品牌影响力，</w:t>
      </w:r>
      <w:r>
        <w:rPr>
          <w:rFonts w:hint="default" w:cs="仿宋_GB2312"/>
          <w:color w:val="auto"/>
          <w:kern w:val="2"/>
          <w:sz w:val="32"/>
          <w:szCs w:val="32"/>
          <w:lang w:val="en-US" w:eastAsia="zh-CN" w:bidi="ar-SA"/>
        </w:rPr>
        <w:t>与泰安市</w:t>
      </w:r>
      <w:r>
        <w:rPr>
          <w:rFonts w:hint="eastAsia" w:cs="仿宋_GB2312"/>
          <w:color w:val="auto"/>
          <w:kern w:val="2"/>
          <w:sz w:val="32"/>
          <w:szCs w:val="32"/>
          <w:lang w:val="en-US" w:eastAsia="zh-CN" w:bidi="ar-SA"/>
        </w:rPr>
        <w:t>、</w:t>
      </w:r>
      <w:r>
        <w:rPr>
          <w:rFonts w:hint="default" w:cs="仿宋_GB2312"/>
          <w:color w:val="auto"/>
          <w:kern w:val="2"/>
          <w:sz w:val="32"/>
          <w:szCs w:val="32"/>
          <w:lang w:val="en-US" w:eastAsia="zh-CN" w:bidi="ar-SA"/>
        </w:rPr>
        <w:t>济宁</w:t>
      </w:r>
      <w:r>
        <w:rPr>
          <w:rFonts w:hint="eastAsia" w:cs="仿宋_GB2312"/>
          <w:color w:val="auto"/>
          <w:kern w:val="2"/>
          <w:sz w:val="32"/>
          <w:szCs w:val="32"/>
          <w:lang w:val="en-US" w:eastAsia="zh-CN" w:bidi="ar-SA"/>
        </w:rPr>
        <w:t>市、</w:t>
      </w:r>
      <w:r>
        <w:rPr>
          <w:rFonts w:hint="default" w:cs="仿宋_GB2312"/>
          <w:color w:val="auto"/>
          <w:kern w:val="2"/>
          <w:sz w:val="32"/>
          <w:szCs w:val="32"/>
          <w:lang w:val="en-US" w:eastAsia="zh-CN" w:bidi="ar-SA"/>
        </w:rPr>
        <w:t>烟台市</w:t>
      </w:r>
      <w:r>
        <w:rPr>
          <w:rFonts w:hint="eastAsia" w:cs="仿宋_GB2312"/>
          <w:color w:val="auto"/>
          <w:kern w:val="2"/>
          <w:sz w:val="32"/>
          <w:szCs w:val="32"/>
          <w:lang w:val="en-US" w:eastAsia="zh-CN" w:bidi="ar-SA"/>
        </w:rPr>
        <w:t>建立</w:t>
      </w:r>
      <w:r>
        <w:rPr>
          <w:rFonts w:hint="default" w:cs="仿宋_GB2312"/>
          <w:color w:val="auto"/>
          <w:kern w:val="2"/>
          <w:sz w:val="32"/>
          <w:szCs w:val="32"/>
          <w:lang w:val="en-US" w:eastAsia="zh-CN" w:bidi="ar-SA"/>
        </w:rPr>
        <w:t>战略合作</w:t>
      </w:r>
      <w:r>
        <w:rPr>
          <w:rFonts w:hint="eastAsia" w:cs="仿宋_GB2312"/>
          <w:color w:val="auto"/>
          <w:kern w:val="2"/>
          <w:sz w:val="32"/>
          <w:szCs w:val="32"/>
          <w:lang w:val="en-US" w:eastAsia="zh-CN" w:bidi="ar-SA"/>
        </w:rPr>
        <w:t>关系，共同研究整合旅游资源，分步实施营销策略，实现省内外客源市场的互利双赢、资源共享、精准发力和优势互补，将台儿庄古城打造成为山东省旅游重要目的地</w:t>
      </w:r>
      <w:r>
        <w:rPr>
          <w:rFonts w:hint="default" w:cs="仿宋_GB2312"/>
          <w:color w:val="auto"/>
          <w:kern w:val="2"/>
          <w:sz w:val="32"/>
          <w:szCs w:val="32"/>
          <w:lang w:val="en-US" w:eastAsia="zh-CN" w:bidi="ar-SA"/>
        </w:rPr>
        <w:t>。</w:t>
      </w:r>
      <w:r>
        <w:rPr>
          <w:rFonts w:hint="eastAsia" w:cs="仿宋_GB2312"/>
          <w:color w:val="auto"/>
          <w:kern w:val="2"/>
          <w:sz w:val="32"/>
          <w:szCs w:val="32"/>
          <w:lang w:val="en-US" w:eastAsia="zh-CN" w:bidi="ar-SA"/>
        </w:rPr>
        <w:t>到2026年，全区文化旅游市场建设5个“旅游+”新场景，打造5条文旅新线路，游客接待量年均增长保持在5%以上。</w:t>
      </w:r>
    </w:p>
    <w:p w14:paraId="724155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b/>
          <w:bCs/>
          <w:color w:val="auto"/>
          <w:sz w:val="32"/>
          <w:szCs w:val="32"/>
          <w:lang w:val="en-US" w:eastAsia="zh-CN"/>
        </w:rPr>
        <w:t>挖掘文旅潜力。</w:t>
      </w:r>
      <w:r>
        <w:rPr>
          <w:rFonts w:hint="eastAsia"/>
          <w:color w:val="auto"/>
          <w:sz w:val="32"/>
          <w:szCs w:val="32"/>
          <w:lang w:val="en-US" w:eastAsia="zh-CN"/>
        </w:rPr>
        <w:t>持续挖潜</w:t>
      </w:r>
      <w:r>
        <w:rPr>
          <w:rFonts w:hint="default"/>
          <w:color w:val="auto"/>
          <w:sz w:val="32"/>
          <w:szCs w:val="32"/>
          <w:lang w:val="en-US" w:eastAsia="zh-CN"/>
        </w:rPr>
        <w:t>运河文化、</w:t>
      </w:r>
      <w:r>
        <w:rPr>
          <w:rFonts w:hint="eastAsia"/>
          <w:color w:val="auto"/>
          <w:sz w:val="32"/>
          <w:szCs w:val="32"/>
          <w:lang w:val="en-US" w:eastAsia="zh-CN"/>
        </w:rPr>
        <w:t>红色文化、</w:t>
      </w:r>
      <w:r>
        <w:rPr>
          <w:rFonts w:hint="default"/>
          <w:color w:val="auto"/>
          <w:sz w:val="32"/>
          <w:szCs w:val="32"/>
          <w:lang w:val="en-US" w:eastAsia="zh-CN"/>
        </w:rPr>
        <w:t>鲁南民俗文化等内容，</w:t>
      </w:r>
      <w:r>
        <w:rPr>
          <w:rFonts w:hint="eastAsia"/>
          <w:color w:val="auto"/>
          <w:sz w:val="32"/>
          <w:szCs w:val="32"/>
          <w:lang w:val="en-US" w:eastAsia="zh-CN"/>
        </w:rPr>
        <w:t>实现</w:t>
      </w:r>
      <w:r>
        <w:rPr>
          <w:rFonts w:hint="default"/>
          <w:color w:val="auto"/>
          <w:sz w:val="32"/>
          <w:szCs w:val="32"/>
          <w:lang w:val="en-US" w:eastAsia="zh-CN"/>
        </w:rPr>
        <w:t>“旅游+”“+旅游”交互发展</w:t>
      </w:r>
      <w:r>
        <w:rPr>
          <w:rFonts w:hint="eastAsia"/>
          <w:color w:val="auto"/>
          <w:sz w:val="32"/>
          <w:szCs w:val="32"/>
          <w:lang w:val="en-US" w:eastAsia="zh-CN"/>
        </w:rPr>
        <w:t>。挖掘优秀传统文化的魅力，做好旅游与“新中式”的结合文章，依托古城在文化及消费场景方面的优势，结合传统节日、传统习俗、季节节气，</w:t>
      </w:r>
      <w:r>
        <w:rPr>
          <w:rFonts w:hint="eastAsia"/>
          <w:color w:val="auto"/>
          <w:sz w:val="32"/>
          <w:szCs w:val="32"/>
          <w:highlight w:val="none"/>
          <w:lang w:val="en-US" w:eastAsia="zh-CN"/>
        </w:rPr>
        <w:t>利用</w:t>
      </w:r>
      <w:r>
        <w:rPr>
          <w:rFonts w:hint="eastAsia"/>
          <w:color w:val="auto"/>
          <w:sz w:val="32"/>
          <w:szCs w:val="32"/>
          <w:lang w:val="en-US" w:eastAsia="zh-CN"/>
        </w:rPr>
        <w:t>“梦的幻妆”汉服项目，着力打造沉浸式体验场景和“新中式”消费热点，因地制宜打造“新中式”文化IP，进一步将文化亮点变为经济热点，推动全区文旅产业加快发展。做强</w:t>
      </w:r>
      <w:r>
        <w:rPr>
          <w:rFonts w:hint="default"/>
          <w:color w:val="auto"/>
          <w:sz w:val="32"/>
          <w:szCs w:val="32"/>
          <w:lang w:val="en-US" w:eastAsia="zh-CN"/>
        </w:rPr>
        <w:t>乡村振兴+旅游模式，</w:t>
      </w:r>
      <w:r>
        <w:rPr>
          <w:rFonts w:hint="eastAsia"/>
          <w:color w:val="auto"/>
          <w:sz w:val="32"/>
          <w:szCs w:val="32"/>
          <w:lang w:val="en-US" w:eastAsia="zh-CN"/>
        </w:rPr>
        <w:t>围绕</w:t>
      </w:r>
      <w:r>
        <w:rPr>
          <w:rFonts w:hint="default"/>
          <w:color w:val="auto"/>
          <w:sz w:val="32"/>
          <w:szCs w:val="32"/>
          <w:lang w:val="en-US" w:eastAsia="zh-CN"/>
        </w:rPr>
        <w:t>张山子镇</w:t>
      </w:r>
      <w:r>
        <w:rPr>
          <w:rFonts w:hint="eastAsia"/>
          <w:color w:val="auto"/>
          <w:sz w:val="32"/>
          <w:szCs w:val="32"/>
          <w:lang w:val="en-US" w:eastAsia="zh-CN"/>
        </w:rPr>
        <w:t>建设</w:t>
      </w:r>
      <w:r>
        <w:rPr>
          <w:rFonts w:hint="default"/>
          <w:color w:val="auto"/>
          <w:sz w:val="32"/>
          <w:szCs w:val="32"/>
          <w:lang w:val="en-US" w:eastAsia="zh-CN"/>
        </w:rPr>
        <w:t>省级“桃醉山乡”衔接乡村振兴集中推进区</w:t>
      </w:r>
      <w:r>
        <w:rPr>
          <w:rFonts w:hint="eastAsia"/>
          <w:color w:val="auto"/>
          <w:sz w:val="32"/>
          <w:szCs w:val="32"/>
          <w:lang w:val="en-US" w:eastAsia="zh-CN"/>
        </w:rPr>
        <w:t>，</w:t>
      </w:r>
      <w:r>
        <w:rPr>
          <w:rFonts w:hint="default"/>
          <w:color w:val="auto"/>
          <w:sz w:val="32"/>
          <w:szCs w:val="32"/>
          <w:lang w:val="en-US" w:eastAsia="zh-CN"/>
        </w:rPr>
        <w:t>将红色文化注入旅游产业发展</w:t>
      </w:r>
      <w:r>
        <w:rPr>
          <w:rFonts w:hint="eastAsia"/>
          <w:color w:val="auto"/>
          <w:sz w:val="32"/>
          <w:szCs w:val="32"/>
          <w:lang w:val="en-US" w:eastAsia="zh-CN"/>
        </w:rPr>
        <w:t>，</w:t>
      </w:r>
      <w:r>
        <w:rPr>
          <w:rFonts w:hint="default"/>
          <w:color w:val="auto"/>
          <w:sz w:val="32"/>
          <w:szCs w:val="32"/>
          <w:lang w:val="en-US" w:eastAsia="zh-CN"/>
        </w:rPr>
        <w:t>把运河支队办事处旧址、赵圩子村被服厂旧址等红色遗址</w:t>
      </w:r>
      <w:r>
        <w:rPr>
          <w:rFonts w:hint="eastAsia"/>
          <w:color w:val="auto"/>
          <w:sz w:val="32"/>
          <w:szCs w:val="32"/>
          <w:lang w:val="en-US" w:eastAsia="zh-CN"/>
        </w:rPr>
        <w:t>，</w:t>
      </w:r>
      <w:r>
        <w:rPr>
          <w:rFonts w:hint="default"/>
          <w:color w:val="auto"/>
          <w:sz w:val="32"/>
          <w:szCs w:val="32"/>
          <w:lang w:val="en-US" w:eastAsia="zh-CN"/>
        </w:rPr>
        <w:t>与省级黄邱山森林公园、张塘千年古银杏树、尤窝子水库、明清古村落遗址、万亩特色甜桃基地等串联在一起</w:t>
      </w:r>
      <w:r>
        <w:rPr>
          <w:rFonts w:hint="eastAsia"/>
          <w:color w:val="auto"/>
          <w:sz w:val="32"/>
          <w:szCs w:val="32"/>
          <w:lang w:val="en-US" w:eastAsia="zh-CN"/>
        </w:rPr>
        <w:t>，</w:t>
      </w:r>
      <w:r>
        <w:rPr>
          <w:rFonts w:hint="default"/>
          <w:color w:val="auto"/>
          <w:sz w:val="32"/>
          <w:szCs w:val="32"/>
          <w:lang w:val="en-US" w:eastAsia="zh-CN"/>
        </w:rPr>
        <w:t>加大投入完善基础设施</w:t>
      </w:r>
      <w:r>
        <w:rPr>
          <w:rFonts w:hint="eastAsia"/>
          <w:color w:val="auto"/>
          <w:sz w:val="32"/>
          <w:szCs w:val="32"/>
          <w:lang w:val="en-US" w:eastAsia="zh-CN"/>
        </w:rPr>
        <w:t>，</w:t>
      </w:r>
      <w:r>
        <w:rPr>
          <w:rFonts w:hint="default"/>
          <w:color w:val="auto"/>
          <w:sz w:val="32"/>
          <w:szCs w:val="32"/>
          <w:lang w:val="en-US" w:eastAsia="zh-CN"/>
        </w:rPr>
        <w:t>大力发展红色乡村游、红色研学游</w:t>
      </w:r>
      <w:r>
        <w:rPr>
          <w:rFonts w:hint="eastAsia"/>
          <w:color w:val="auto"/>
          <w:sz w:val="32"/>
          <w:szCs w:val="32"/>
          <w:lang w:val="en-US" w:eastAsia="zh-CN"/>
        </w:rPr>
        <w:t>，</w:t>
      </w:r>
      <w:r>
        <w:rPr>
          <w:rFonts w:hint="default"/>
          <w:color w:val="auto"/>
          <w:sz w:val="32"/>
          <w:szCs w:val="32"/>
          <w:lang w:val="en-US" w:eastAsia="zh-CN"/>
        </w:rPr>
        <w:t>进一步叫响黄邱山区红色旅游品牌。</w:t>
      </w:r>
      <w:r>
        <w:rPr>
          <w:rFonts w:hint="eastAsia"/>
          <w:color w:val="auto"/>
          <w:sz w:val="32"/>
          <w:szCs w:val="32"/>
          <w:lang w:val="en-US" w:eastAsia="zh-CN"/>
        </w:rPr>
        <w:t>深化推广</w:t>
      </w:r>
      <w:r>
        <w:rPr>
          <w:rFonts w:hint="default"/>
          <w:color w:val="auto"/>
          <w:sz w:val="32"/>
          <w:szCs w:val="32"/>
          <w:lang w:val="en-US" w:eastAsia="zh-CN"/>
        </w:rPr>
        <w:t>涧头集镇“山东手造+新时代文明实践+乡村振兴”发展模式</w:t>
      </w:r>
      <w:r>
        <w:rPr>
          <w:rFonts w:hint="eastAsia"/>
          <w:color w:val="auto"/>
          <w:sz w:val="32"/>
          <w:szCs w:val="32"/>
          <w:lang w:val="en-US" w:eastAsia="zh-CN"/>
        </w:rPr>
        <w:t>，</w:t>
      </w:r>
      <w:r>
        <w:rPr>
          <w:rFonts w:hint="default"/>
          <w:color w:val="auto"/>
          <w:sz w:val="32"/>
          <w:szCs w:val="32"/>
          <w:lang w:val="en-US" w:eastAsia="zh-CN"/>
        </w:rPr>
        <w:t>将丰富的手造资源与新时代文明实践、乡村振兴紧密融合，推动新时代文明实践向村庄、集市、民俗活动等末梢延伸，加强乡村优秀传统文化保护传承和创新发展，强化农业文化遗产、农村非物质文化遗产挖掘整理和保护利用。</w:t>
      </w:r>
      <w:r>
        <w:rPr>
          <w:rFonts w:hint="eastAsia"/>
          <w:color w:val="auto"/>
          <w:sz w:val="32"/>
          <w:szCs w:val="32"/>
          <w:highlight w:val="none"/>
          <w:lang w:val="en-US" w:eastAsia="zh-CN"/>
        </w:rPr>
        <w:t>到2026年，争创1个全国乡村旅游重点村镇，2个省级乡村旅游重点村镇。</w:t>
      </w:r>
    </w:p>
    <w:p w14:paraId="71FA24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b/>
          <w:bCs/>
          <w:color w:val="auto"/>
          <w:sz w:val="32"/>
          <w:szCs w:val="32"/>
          <w:lang w:val="en-US" w:eastAsia="zh-CN"/>
        </w:rPr>
        <w:t>拓宽文旅赛道。</w:t>
      </w:r>
      <w:r>
        <w:rPr>
          <w:rFonts w:hint="eastAsia"/>
          <w:color w:val="auto"/>
          <w:sz w:val="32"/>
          <w:szCs w:val="32"/>
          <w:lang w:val="en-US" w:eastAsia="zh-CN"/>
        </w:rPr>
        <w:t>聚力拓展延伸文旅融合发展新空间，以</w:t>
      </w:r>
      <w:r>
        <w:rPr>
          <w:rFonts w:hint="default"/>
          <w:color w:val="auto"/>
          <w:sz w:val="32"/>
          <w:szCs w:val="32"/>
          <w:lang w:val="en-US" w:eastAsia="zh-CN"/>
        </w:rPr>
        <w:t>运河印象、药典博物馆、枣庄禧亲源康复养老</w:t>
      </w:r>
      <w:r>
        <w:rPr>
          <w:rFonts w:hint="eastAsia"/>
          <w:color w:val="auto"/>
          <w:sz w:val="32"/>
          <w:szCs w:val="32"/>
          <w:lang w:val="en-US" w:eastAsia="zh-CN"/>
        </w:rPr>
        <w:t>、台儿庄区温泉文旅酒店等项目为抓手，结合生态养生、休闲养生、文化养生，不断拓展新内容，提升服务品质，</w:t>
      </w:r>
      <w:r>
        <w:rPr>
          <w:rFonts w:hint="default"/>
          <w:color w:val="auto"/>
          <w:sz w:val="32"/>
          <w:szCs w:val="32"/>
          <w:lang w:val="en-US" w:eastAsia="zh-CN"/>
        </w:rPr>
        <w:t>打造以健康旅游、养生为重点的健康养生产品体系</w:t>
      </w:r>
      <w:r>
        <w:rPr>
          <w:rFonts w:hint="eastAsia"/>
          <w:color w:val="auto"/>
          <w:sz w:val="32"/>
          <w:szCs w:val="32"/>
          <w:lang w:val="en-US" w:eastAsia="zh-CN"/>
        </w:rPr>
        <w:t>，全方位满足游客们健身、养生、度假等复合型需求</w:t>
      </w:r>
      <w:r>
        <w:rPr>
          <w:rFonts w:hint="default"/>
          <w:color w:val="auto"/>
          <w:sz w:val="32"/>
          <w:szCs w:val="32"/>
          <w:lang w:val="en-US" w:eastAsia="zh-CN"/>
        </w:rPr>
        <w:t>，推动创建省级康养旅游示范基地、省级文旅康养融合发展示范区。</w:t>
      </w:r>
      <w:r>
        <w:rPr>
          <w:rFonts w:hint="eastAsia"/>
          <w:color w:val="auto"/>
          <w:sz w:val="32"/>
          <w:szCs w:val="32"/>
          <w:lang w:val="en-US" w:eastAsia="zh-CN"/>
        </w:rPr>
        <w:t>以京台高速建设为契机，打造3A级景区台儿庄大运河服务区，拓展“服务区+驿站+文旅+产业”功能，开通全省首个服务区ETC出入口，打造城市会客厅文化交流新名片。有序发展低空旅游，支持台儿庄通用机场开展飞行培训、飞行体验、航空科普、空中拍照、无人机作业、航空赛事表演等多项活动，结合本地文脉、水脉、城市等景观特点，开发具有吸引力的低空旅游线路，丰富入门级细分市场产品，增强产品多样性和旅行趣味性。</w:t>
      </w:r>
    </w:p>
    <w:p w14:paraId="01805DBD">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26" w:name="_Toc14649"/>
      <w:r>
        <w:rPr>
          <w:rFonts w:hint="eastAsia"/>
          <w:color w:val="auto"/>
          <w:sz w:val="32"/>
          <w:szCs w:val="32"/>
          <w:lang w:val="en-US" w:eastAsia="zh-CN"/>
        </w:rPr>
        <w:t>（四）加快提升文旅设施承载力</w:t>
      </w:r>
      <w:bookmarkEnd w:id="26"/>
    </w:p>
    <w:p w14:paraId="285630F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聚力古城业态升级。</w:t>
      </w:r>
      <w:r>
        <w:rPr>
          <w:rFonts w:hint="eastAsia" w:cs="仿宋_GB2312"/>
          <w:b w:val="0"/>
          <w:bCs w:val="0"/>
          <w:color w:val="auto"/>
          <w:kern w:val="2"/>
          <w:sz w:val="32"/>
          <w:szCs w:val="32"/>
          <w:lang w:val="en-US" w:eastAsia="zh-CN" w:bidi="ar-SA"/>
        </w:rPr>
        <w:t>聚焦完善台儿庄古城功能定位及服务能力，以古城片区为中心，全面提升古城周边产业配套及基础设施建设，力求周边街区与古城面貌统一、优势互补、协同发展，增强古城的接待能力。有序开展运河印象·渔灯巷文旅街区历史文化保护传承行动，加快古城南门五星级酒店建设，打造涵盖民宿、会展、康养、创意工坊、非遗保护等为一体的运河水乡街区，吸引游客过夜游、深度游。遵循文化优先的原则，充分利用景区内土地资源和闲置房屋，适当调整业态布局，增加文化展示、体验类项目的比例，全面提升产品品质，打造全域文旅沉浸式集群演艺，开启沉浸体验+业态融合+场景搭建的新商业模式。完善配套设施，打造高端化、个性化的客栈酒店和特色民宿。</w:t>
      </w:r>
    </w:p>
    <w:p w14:paraId="22F9991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完善县域商业体系。</w:t>
      </w:r>
      <w:r>
        <w:rPr>
          <w:rFonts w:hint="eastAsia" w:cs="仿宋_GB2312"/>
          <w:b w:val="0"/>
          <w:bCs w:val="0"/>
          <w:color w:val="auto"/>
          <w:kern w:val="2"/>
          <w:sz w:val="32"/>
          <w:szCs w:val="32"/>
          <w:lang w:val="en-US" w:eastAsia="zh-CN" w:bidi="ar-SA"/>
        </w:rPr>
        <w:t>顺应消费升级的迅猛趋势，进一步完善城区为中心、乡镇为重点、村为基础的农村商业体系。推进商业综合体、特色美食街区、城乡商业网点布局，丰富城市消费场景，抓住节假日消费高峰期，发行普惠性消费券，推广惠民消费，增强对周边居民的吸引力，扩大对县域经济的辐射范围。实施延续性文化战略和多层次空间策略，活化历史街区、红色文化等资源，打造创新文化消费场景，擦亮中心城区“文化+经济”名片。加大对夜间经济的支持力度，完善渔灯巷等特色街区、夜市的相关配套设施和服务，合理规划空间布局，增强游客观光打卡的吸引力，进一步释放夜间经济的潜力，依托国家级夜间文化和旅游消费集聚区优势，持续办好全国文化和旅游消费促进活动，激发居民文化和旅游消费意愿。</w:t>
      </w:r>
    </w:p>
    <w:p w14:paraId="713B807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加快</w:t>
      </w:r>
      <w:r>
        <w:rPr>
          <w:rFonts w:hint="default" w:cs="仿宋_GB2312"/>
          <w:b/>
          <w:bCs/>
          <w:color w:val="auto"/>
          <w:kern w:val="2"/>
          <w:sz w:val="32"/>
          <w:szCs w:val="32"/>
          <w:lang w:val="en-US" w:eastAsia="zh-CN" w:bidi="ar-SA"/>
        </w:rPr>
        <w:t>完善旅游基础设施</w:t>
      </w:r>
      <w:r>
        <w:rPr>
          <w:rFonts w:hint="eastAsia" w:cs="仿宋_GB2312"/>
          <w:b/>
          <w:bCs/>
          <w:color w:val="auto"/>
          <w:kern w:val="2"/>
          <w:sz w:val="32"/>
          <w:szCs w:val="32"/>
          <w:lang w:val="en-US" w:eastAsia="zh-CN" w:bidi="ar-SA"/>
        </w:rPr>
        <w:t>。</w:t>
      </w:r>
      <w:r>
        <w:rPr>
          <w:rFonts w:hint="eastAsia" w:cs="仿宋_GB2312"/>
          <w:b w:val="0"/>
          <w:bCs w:val="0"/>
          <w:color w:val="auto"/>
          <w:kern w:val="2"/>
          <w:sz w:val="32"/>
          <w:szCs w:val="32"/>
          <w:lang w:val="en-US" w:eastAsia="zh-CN" w:bidi="ar-SA"/>
        </w:rPr>
        <w:t>持续夯实文旅发展基础，加强交通、通信、休憩服务点、旅游厕所、标识标牌等基础设施建设，提高城市可达性和吸引力。突出比较优势，支持文旅企业聚焦主业，紧紧围绕文旅资源运营、产业投资、业态升级、资本赋能等领域，推动文旅企业实施设备更新项目，提升文旅消费和服务的质量档次。围绕旅游住宿业高质量发展，全面分析客源消费结构，科学谋划推进项目，打造高端中端和大众游相结合、淡旺季相结合的住宿体系，构建以品牌酒店为龙头、星级酒店为主体、经济型酒店为支撑、乡村酒店为补充的旅游住宿服务体系。建立完善旅游服务质量品牌培育机制，推动旅游业标准化、专业化、品牌化发展，培育一批专业度高、覆盖面广、影响力大、放心安全的服务精品，充分发挥服务品牌对旅游服务质量提升的引领带动作用。到</w:t>
      </w:r>
      <w:r>
        <w:rPr>
          <w:rFonts w:hint="eastAsia" w:cs="仿宋_GB2312"/>
          <w:b w:val="0"/>
          <w:bCs w:val="0"/>
          <w:strike w:val="0"/>
          <w:dstrike w:val="0"/>
          <w:color w:val="auto"/>
          <w:kern w:val="2"/>
          <w:sz w:val="32"/>
          <w:szCs w:val="32"/>
          <w:lang w:val="en-US" w:eastAsia="zh-CN" w:bidi="ar-SA"/>
        </w:rPr>
        <w:t>2026年，</w:t>
      </w:r>
      <w:r>
        <w:rPr>
          <w:rFonts w:hint="eastAsia" w:cs="仿宋_GB2312"/>
          <w:b w:val="0"/>
          <w:bCs w:val="0"/>
          <w:strike w:val="0"/>
          <w:dstrike w:val="0"/>
          <w:color w:val="auto"/>
          <w:kern w:val="2"/>
          <w:sz w:val="32"/>
          <w:szCs w:val="32"/>
          <w:highlight w:val="none"/>
          <w:lang w:val="en-US" w:eastAsia="zh-CN" w:bidi="ar-SA"/>
        </w:rPr>
        <w:t>新增戏剧演艺、复合式休闲餐饮等文旅融合业态3家，</w:t>
      </w:r>
      <w:r>
        <w:rPr>
          <w:rFonts w:hint="eastAsia" w:cs="仿宋_GB2312"/>
          <w:b w:val="0"/>
          <w:bCs w:val="0"/>
          <w:color w:val="auto"/>
          <w:kern w:val="2"/>
          <w:sz w:val="32"/>
          <w:szCs w:val="32"/>
          <w:highlight w:val="none"/>
          <w:lang w:val="en-US" w:eastAsia="zh-CN" w:bidi="ar-SA"/>
        </w:rPr>
        <w:t>旅游厕所5处，</w:t>
      </w:r>
      <w:r>
        <w:rPr>
          <w:rFonts w:hint="eastAsia" w:cs="仿宋_GB2312"/>
          <w:b w:val="0"/>
          <w:bCs w:val="0"/>
          <w:strike w:val="0"/>
          <w:dstrike w:val="0"/>
          <w:color w:val="auto"/>
          <w:kern w:val="2"/>
          <w:sz w:val="32"/>
          <w:szCs w:val="32"/>
          <w:highlight w:val="none"/>
          <w:lang w:val="en-US" w:eastAsia="zh-CN" w:bidi="ar-SA"/>
        </w:rPr>
        <w:t>累计建设8处旅游停车场，</w:t>
      </w:r>
      <w:r>
        <w:rPr>
          <w:rFonts w:hint="eastAsia" w:cs="仿宋_GB2312"/>
          <w:b w:val="0"/>
          <w:bCs w:val="0"/>
          <w:color w:val="auto"/>
          <w:kern w:val="2"/>
          <w:sz w:val="32"/>
          <w:szCs w:val="32"/>
          <w:lang w:val="en-US" w:eastAsia="zh-CN" w:bidi="ar-SA"/>
        </w:rPr>
        <w:t>社会消费品零售总额达到95亿元。</w:t>
      </w:r>
    </w:p>
    <w:p w14:paraId="267837C7">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27" w:name="_Toc32474"/>
      <w:r>
        <w:rPr>
          <w:rFonts w:hint="eastAsia"/>
          <w:color w:val="auto"/>
          <w:sz w:val="32"/>
          <w:szCs w:val="32"/>
          <w:lang w:val="en-US" w:eastAsia="zh-CN"/>
        </w:rPr>
        <w:t>（五）探索推进城市更新新模式</w:t>
      </w:r>
      <w:bookmarkEnd w:id="27"/>
    </w:p>
    <w:p w14:paraId="0B4168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有序推进生产生活生态空间新秩序。</w:t>
      </w:r>
      <w:r>
        <w:rPr>
          <w:rFonts w:hint="eastAsia" w:cs="仿宋_GB2312"/>
          <w:b w:val="0"/>
          <w:bCs w:val="0"/>
          <w:color w:val="auto"/>
          <w:kern w:val="2"/>
          <w:sz w:val="32"/>
          <w:szCs w:val="32"/>
          <w:lang w:val="en-US" w:eastAsia="zh-CN" w:bidi="ar-SA"/>
        </w:rPr>
        <w:t>坚持“城景共生、文产共荣、游客向南，市民向北”的理念，谋划实施一批城市更新综合片区及重点项目，以“更新片区+重点项目”双推进的方式，实施城市更新行动。全力做好济枣高铁征迁安置，推动高铁新区与文教片区联动发展。完善公共服务和生活配套设施，高标准建设西部产业新区，实施大运河国家步道示范工程，启用惠企公寓、工友之家，促进人口集聚、结构优化、产城融合。探索创新城市更新可持续实施模式。坚持政府引导、市场运作、公众参与，建立政府、企业、产权人、群众等多主体参与的机制，助推造纸产业园等中心城区内产业搬迁。同时，鼓励土地复合利用，推动土地功能混合紧凑发展，研究完善容积率奖励及开发权转移的实施办法，解决中心城区引入社会资本老大难问题。到2026年，</w:t>
      </w:r>
      <w:r>
        <w:rPr>
          <w:rFonts w:hint="eastAsia" w:ascii="仿宋_GB2312" w:hAnsi="仿宋_GB2312" w:eastAsia="仿宋_GB2312" w:cs="仿宋_GB2312"/>
          <w:b w:val="0"/>
          <w:bCs w:val="0"/>
          <w:color w:val="auto"/>
          <w:sz w:val="32"/>
          <w:szCs w:val="32"/>
          <w:highlight w:val="none"/>
          <w:lang w:val="en-US" w:eastAsia="zh-CN"/>
        </w:rPr>
        <w:t>谋划邵庄等</w:t>
      </w:r>
      <w:bookmarkStart w:id="39" w:name="_GoBack"/>
      <w:bookmarkEnd w:id="39"/>
      <w:r>
        <w:rPr>
          <w:rFonts w:hint="eastAsia" w:cs="仿宋_GB2312"/>
          <w:b w:val="0"/>
          <w:bCs w:val="0"/>
          <w:color w:val="auto"/>
          <w:kern w:val="2"/>
          <w:sz w:val="32"/>
          <w:szCs w:val="32"/>
          <w:lang w:val="en-US" w:eastAsia="zh-CN" w:bidi="ar-SA"/>
        </w:rPr>
        <w:t>城市更新及城中村改造项目3个以上，完成古城周边商圈改造升级</w:t>
      </w:r>
      <w:r>
        <w:rPr>
          <w:rFonts w:hint="default" w:cs="仿宋_GB2312"/>
          <w:b w:val="0"/>
          <w:bCs w:val="0"/>
          <w:color w:val="auto"/>
          <w:kern w:val="2"/>
          <w:sz w:val="32"/>
          <w:szCs w:val="32"/>
          <w:lang w:val="en-US" w:eastAsia="zh-CN" w:bidi="ar-SA"/>
        </w:rPr>
        <w:t>。</w:t>
      </w:r>
    </w:p>
    <w:p w14:paraId="4F88B7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b/>
          <w:bCs/>
          <w:color w:val="auto"/>
          <w:sz w:val="32"/>
          <w:szCs w:val="32"/>
          <w:lang w:val="en-US" w:eastAsia="zh-CN"/>
        </w:rPr>
        <w:t>加强与</w:t>
      </w:r>
      <w:r>
        <w:rPr>
          <w:b/>
          <w:bCs/>
          <w:color w:val="auto"/>
          <w:sz w:val="32"/>
          <w:szCs w:val="32"/>
        </w:rPr>
        <w:t>周边城市</w:t>
      </w:r>
      <w:r>
        <w:rPr>
          <w:rFonts w:hint="eastAsia"/>
          <w:b/>
          <w:bCs/>
          <w:color w:val="auto"/>
          <w:sz w:val="32"/>
          <w:szCs w:val="32"/>
          <w:lang w:val="en-US" w:eastAsia="zh-CN"/>
        </w:rPr>
        <w:t>基础设施互联互通。</w:t>
      </w:r>
      <w:r>
        <w:rPr>
          <w:rFonts w:hint="eastAsia"/>
          <w:color w:val="auto"/>
          <w:sz w:val="32"/>
          <w:szCs w:val="32"/>
          <w:lang w:val="en-US" w:eastAsia="zh-CN"/>
        </w:rPr>
        <w:t>围绕深度融入淮海经济区，持续夯实与兄弟城市对接交流的基础，积极争取京台高速至新台高速台儿庄连接线开工建设，全力打造“一小时通勤、两小时通达”的城际交通圈，加快构建淮海经济区交通一体化发展新格局。进一步深化沟通交流，携手各兄弟城市加快推进交通设施共联、产业协作共谋、美好家园共建、社会事业共享，聚焦民生保障、社会安全、政务服务等领域加强交流合作，整合资源提升公共服务质量和水平。持续开展“一路同城·百城共建”惠民活动，针对不同客源城市阶段性实施“一路同城”惠民门票政策，实现提振文旅消费促进文旅一体化发展。以鲁南高铁（日兰高速）为依托，引导产业和人口集聚，打造基础设施高度联通、产业体系现代化、生态环境优美、横贯鲁南经济圈的“经济轴带”，推动区域一体化发展。</w:t>
      </w:r>
    </w:p>
    <w:p w14:paraId="06E3C82F">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28" w:name="_Toc4278"/>
      <w:r>
        <w:rPr>
          <w:rFonts w:hint="eastAsia"/>
          <w:color w:val="auto"/>
          <w:sz w:val="32"/>
          <w:szCs w:val="32"/>
          <w:lang w:val="en-US" w:eastAsia="zh-CN"/>
        </w:rPr>
        <w:t>（六）聚力发展乡村产业促振兴</w:t>
      </w:r>
      <w:bookmarkEnd w:id="28"/>
    </w:p>
    <w:p w14:paraId="342C25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highlight w:val="red"/>
          <w:lang w:val="en-US" w:eastAsia="zh-CN"/>
        </w:rPr>
      </w:pPr>
      <w:r>
        <w:rPr>
          <w:rFonts w:hint="eastAsia"/>
          <w:b/>
          <w:bCs/>
          <w:color w:val="auto"/>
          <w:sz w:val="32"/>
          <w:szCs w:val="32"/>
          <w:lang w:val="en-US" w:eastAsia="zh-CN"/>
        </w:rPr>
        <w:t>做强做活镇域经济。</w:t>
      </w:r>
      <w:r>
        <w:rPr>
          <w:rFonts w:hint="eastAsia"/>
          <w:color w:val="auto"/>
          <w:sz w:val="32"/>
          <w:szCs w:val="32"/>
          <w:lang w:val="en-US" w:eastAsia="zh-CN"/>
        </w:rPr>
        <w:t>积极融入国家可持续发展议程创新示范区建设，持续激发镇街经济发展活力，按照“一镇一业、一村一品”的总体思路，积极推进泥沟镇新材料产业园、邳庄镇板材加工园区开发建设，提升产业基础设施配套水平，梳理城乡低效闲置用地，探索通过对外租赁、承包经营等方式唤醒沉睡土地，增强产业发展空间保障能力。</w:t>
      </w:r>
      <w:r>
        <w:rPr>
          <w:rFonts w:hint="eastAsia" w:ascii="Times New Roman" w:hAnsi="Times New Roman" w:cs="仿宋_GB2312"/>
          <w:snapToGrid w:val="0"/>
          <w:color w:val="auto"/>
          <w:sz w:val="32"/>
          <w:szCs w:val="32"/>
          <w:lang w:val="en-US" w:eastAsia="zh-CN"/>
        </w:rPr>
        <w:t>依托</w:t>
      </w:r>
      <w:r>
        <w:rPr>
          <w:rFonts w:hint="eastAsia" w:ascii="Times New Roman" w:hAnsi="Times New Roman" w:eastAsia="仿宋_GB2312" w:cs="仿宋_GB2312"/>
          <w:snapToGrid w:val="0"/>
          <w:color w:val="auto"/>
          <w:sz w:val="32"/>
          <w:szCs w:val="32"/>
          <w:lang w:val="en-US" w:eastAsia="zh-CN"/>
        </w:rPr>
        <w:t>运丰良蔬</w:t>
      </w:r>
      <w:r>
        <w:rPr>
          <w:rFonts w:hint="eastAsia" w:ascii="Times New Roman" w:hAnsi="Times New Roman" w:cs="仿宋_GB2312"/>
          <w:snapToGrid w:val="0"/>
          <w:color w:val="auto"/>
          <w:sz w:val="32"/>
          <w:szCs w:val="32"/>
          <w:lang w:val="en-US" w:eastAsia="zh-CN"/>
        </w:rPr>
        <w:t>、祥和乳业等农业龙头企业，</w:t>
      </w:r>
      <w:r>
        <w:rPr>
          <w:rFonts w:hint="eastAsia"/>
          <w:color w:val="auto"/>
          <w:sz w:val="32"/>
          <w:szCs w:val="32"/>
          <w:lang w:val="en-US" w:eastAsia="zh-CN"/>
        </w:rPr>
        <w:t>突出发展邳庄水稻、张山子甜桃、泥沟食用菌、马兰屯设施蔬菜、奶牛、生猪等镇域特色优势产业。稳步推进“按揭农业”，支持泥沟镇建设食用菌产业全产业链，形成</w:t>
      </w:r>
      <w:r>
        <w:rPr>
          <w:rFonts w:hint="eastAsia" w:ascii="Times New Roman" w:hAnsi="Times New Roman" w:cs="仿宋_GB2312"/>
          <w:snapToGrid w:val="0"/>
          <w:color w:val="auto"/>
          <w:sz w:val="32"/>
          <w:szCs w:val="32"/>
          <w:lang w:val="en-US" w:eastAsia="zh-CN"/>
        </w:rPr>
        <w:t>集加工、研发、展销多功能于一体的预制菜标准化生产示范区。持续创新邳庄镇稻米文化研学基地、马兰屯镇良安祥和研学基地等农文旅研学基地的业态，丰富田园观光、农耕体验、科普教育等活动内容，实现农业“接二连三”延长产业链，进一步提高农村产业活力。到2026</w:t>
      </w:r>
      <w:r>
        <w:rPr>
          <w:rFonts w:hint="eastAsia"/>
          <w:color w:val="auto"/>
          <w:sz w:val="32"/>
          <w:szCs w:val="32"/>
          <w:lang w:val="en-US" w:eastAsia="zh-CN"/>
        </w:rPr>
        <w:t>年，全区新增高质高效农业产业链企业10家，新增规上农产品加工企业15家，高质高效农业产业链合计签约项目12个，“按揭农业”覆盖面积达到1万亩，新增“两品一标”农产品3个</w:t>
      </w:r>
      <w:r>
        <w:rPr>
          <w:rFonts w:hint="eastAsia"/>
          <w:color w:val="auto"/>
          <w:sz w:val="32"/>
          <w:szCs w:val="32"/>
          <w:highlight w:val="none"/>
          <w:lang w:val="en-US" w:eastAsia="zh-CN"/>
        </w:rPr>
        <w:t>。</w:t>
      </w:r>
    </w:p>
    <w:p w14:paraId="461ACE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color w:val="auto"/>
          <w:kern w:val="2"/>
          <w:sz w:val="32"/>
          <w:szCs w:val="32"/>
          <w:lang w:val="en-US" w:eastAsia="zh-CN" w:bidi="ar-SA"/>
        </w:rPr>
      </w:pPr>
      <w:r>
        <w:rPr>
          <w:rFonts w:hint="eastAsia" w:cs="仿宋_GB2312"/>
          <w:b/>
          <w:bCs/>
          <w:color w:val="auto"/>
          <w:kern w:val="2"/>
          <w:sz w:val="32"/>
          <w:szCs w:val="32"/>
          <w:lang w:val="en-US" w:eastAsia="zh-CN" w:bidi="ar-SA"/>
        </w:rPr>
        <w:t>培育新型经营主体。</w:t>
      </w:r>
      <w:r>
        <w:rPr>
          <w:rFonts w:hint="eastAsia" w:cs="仿宋_GB2312"/>
          <w:color w:val="auto"/>
          <w:kern w:val="2"/>
          <w:sz w:val="32"/>
          <w:szCs w:val="32"/>
          <w:lang w:val="en-US" w:eastAsia="zh-CN" w:bidi="ar-SA"/>
        </w:rPr>
        <w:t>积极引育“按揭农业”上下游产业，壮大农业企业“雁阵”，推进高效农业生产标准化、链条化、规模化。加快招引培育山东兰祺生态农业科技发展有限公司上下游企业或项目，打造集加工、研发、展销于一体的按揭食用菌示范基地。持续开展新型农业经营主体能力提升、党支部领办合作社等行动，启动实施土地流转“五个一千”工程，推广孙晋锋农机合作社、嘉晋农机合作社等大型农机合作社探索的“双一千斤”“保底+分红”土地托管模式，推动“小户变大户”，实现集约经营、集中管理、集聚生产。充分发挥祥和乳业有限公司、腾宇农业科技有限公司等龙头企业示范带动作用，大力培育社会化服务组织，优化“按揭农业”种养、加工、销售等关键环节，探索“统一设施建设、统一集约育苗、统一农资配送、统一技术指导、统一包装销售”的“五统一”保姆式服务思路，不断完善小麦、玉米、水稻等作物单环节、多环节、全程生产托管等多种服务模式，促进小农户与现代农业有机衔接，将农民变成产业工人，切实增加农民收入。</w:t>
      </w:r>
    </w:p>
    <w:p w14:paraId="0F6C444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b w:val="0"/>
          <w:bCs w:val="0"/>
          <w:color w:val="auto"/>
          <w:kern w:val="2"/>
          <w:sz w:val="32"/>
          <w:szCs w:val="32"/>
          <w:lang w:val="en-US" w:eastAsia="zh-CN" w:bidi="ar-SA"/>
        </w:rPr>
      </w:pPr>
      <w:r>
        <w:rPr>
          <w:rFonts w:hint="eastAsia" w:cs="仿宋_GB2312"/>
          <w:b/>
          <w:bCs/>
          <w:color w:val="auto"/>
          <w:kern w:val="2"/>
          <w:sz w:val="32"/>
          <w:szCs w:val="32"/>
          <w:lang w:val="en-US" w:eastAsia="zh-CN" w:bidi="ar-SA"/>
        </w:rPr>
        <w:t>加强农产品品牌培育。</w:t>
      </w:r>
      <w:r>
        <w:rPr>
          <w:rFonts w:hint="eastAsia" w:cs="仿宋_GB2312"/>
          <w:b w:val="0"/>
          <w:bCs w:val="0"/>
          <w:color w:val="auto"/>
          <w:kern w:val="2"/>
          <w:sz w:val="32"/>
          <w:szCs w:val="32"/>
          <w:lang w:val="en-US" w:eastAsia="zh-CN" w:bidi="ar-SA"/>
        </w:rPr>
        <w:t>强化农产品“两品一标”建设，加强农产品质量追溯体系和信用体系建设，推动“从农田到餐桌”全过程可追溯管理。重点围绕粮食、蔬菜等产业培育一批知名农产品区域公用品牌和知名农产品企业品牌，挖掘品牌内涵，强化品牌营销，培育农产品“两品一标”数量达100个以上。做大直播经济，以黄花牛肉面、涛沟桥大米、甜桃、长茄等优势农产品为抓手，探索“电商+农户”产销模式，邀请专业直播团队培育本土电商人才，并定期举办直播供应链对接会，拓宽产品销售渠道，让品牌响起来。畅通品牌农产品流通渠道，完善农村物流体系建设，创新开展交邮合作，开通2条交邮合作线路，实现建制村物流服务网点覆盖率达到100%，形成“出枣庄、卖全国、大流通”电商格局。围绕按揭农产品跨区域流通，以大运河智慧冷链物流园，为主轴，登华冷链物流、运丰良蔬蔬菜产业集配中心等为骨干，着力打造辐射鲁南苏北皖西的农产品交易枢纽。</w:t>
      </w:r>
    </w:p>
    <w:p w14:paraId="7A00BD7A">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29" w:name="_Toc9683"/>
      <w:bookmarkStart w:id="30" w:name="_Toc2606"/>
      <w:r>
        <w:rPr>
          <w:rFonts w:hint="eastAsia"/>
          <w:color w:val="auto"/>
          <w:sz w:val="32"/>
          <w:szCs w:val="32"/>
          <w:lang w:val="en-US" w:eastAsia="zh-CN"/>
        </w:rPr>
        <w:t>五、推进步骤</w:t>
      </w:r>
      <w:bookmarkEnd w:id="29"/>
      <w:bookmarkEnd w:id="30"/>
    </w:p>
    <w:p w14:paraId="04C98924">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eastAsia="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lang w:val="en-US" w:eastAsia="zh-CN"/>
        </w:rPr>
        <w:t>部署推进阶段——2024年：</w:t>
      </w:r>
      <w:r>
        <w:rPr>
          <w:rFonts w:hint="eastAsia"/>
          <w:color w:val="auto"/>
          <w:sz w:val="32"/>
          <w:szCs w:val="32"/>
          <w:highlight w:val="none"/>
        </w:rPr>
        <w:t>成立</w:t>
      </w:r>
      <w:r>
        <w:rPr>
          <w:rFonts w:hint="eastAsia" w:ascii="仿宋_GB2312" w:eastAsia="仿宋_GB2312"/>
          <w:color w:val="auto"/>
          <w:sz w:val="32"/>
          <w:szCs w:val="32"/>
          <w:highlight w:val="none"/>
          <w:lang w:val="en-US" w:eastAsia="zh-CN"/>
        </w:rPr>
        <w:t>试点</w:t>
      </w:r>
      <w:r>
        <w:rPr>
          <w:rFonts w:hint="eastAsia"/>
          <w:color w:val="auto"/>
          <w:sz w:val="32"/>
          <w:szCs w:val="32"/>
          <w:highlight w:val="none"/>
        </w:rPr>
        <w:t>工作领导小组，制定</w:t>
      </w:r>
      <w:r>
        <w:rPr>
          <w:rFonts w:hint="eastAsia" w:ascii="仿宋_GB2312" w:eastAsia="仿宋_GB2312"/>
          <w:color w:val="auto"/>
          <w:sz w:val="32"/>
          <w:szCs w:val="32"/>
          <w:highlight w:val="none"/>
          <w:lang w:val="en-US" w:eastAsia="zh-CN"/>
        </w:rPr>
        <w:t>年度计划表</w:t>
      </w:r>
      <w:r>
        <w:rPr>
          <w:rFonts w:hint="eastAsia"/>
          <w:color w:val="auto"/>
          <w:sz w:val="32"/>
          <w:szCs w:val="32"/>
          <w:highlight w:val="none"/>
        </w:rPr>
        <w:t>，将</w:t>
      </w:r>
      <w:r>
        <w:rPr>
          <w:rFonts w:hint="eastAsia"/>
          <w:color w:val="auto"/>
          <w:sz w:val="32"/>
          <w:szCs w:val="32"/>
          <w:lang w:val="en-US" w:eastAsia="zh-CN"/>
        </w:rPr>
        <w:t>工业倍增</w:t>
      </w:r>
      <w:r>
        <w:rPr>
          <w:rFonts w:hint="eastAsia"/>
          <w:color w:val="auto"/>
          <w:sz w:val="32"/>
          <w:szCs w:val="32"/>
          <w:lang w:eastAsia="zh-CN"/>
        </w:rPr>
        <w:t>、</w:t>
      </w:r>
      <w:r>
        <w:rPr>
          <w:rFonts w:hint="eastAsia"/>
          <w:color w:val="auto"/>
          <w:sz w:val="32"/>
          <w:szCs w:val="32"/>
          <w:lang w:val="en-US" w:eastAsia="zh-CN"/>
        </w:rPr>
        <w:t>文旅升级</w:t>
      </w:r>
      <w:r>
        <w:rPr>
          <w:rFonts w:hint="eastAsia"/>
          <w:color w:val="auto"/>
          <w:sz w:val="32"/>
          <w:szCs w:val="32"/>
          <w:lang w:eastAsia="zh-CN"/>
        </w:rPr>
        <w:t>、</w:t>
      </w:r>
      <w:r>
        <w:rPr>
          <w:rFonts w:hint="eastAsia"/>
          <w:color w:val="auto"/>
          <w:sz w:val="32"/>
          <w:szCs w:val="32"/>
          <w:lang w:val="en-US" w:eastAsia="zh-CN"/>
        </w:rPr>
        <w:t>城市更新</w:t>
      </w:r>
      <w:r>
        <w:rPr>
          <w:rFonts w:hint="eastAsia"/>
          <w:color w:val="auto"/>
          <w:sz w:val="32"/>
          <w:szCs w:val="32"/>
          <w:lang w:eastAsia="zh-CN"/>
        </w:rPr>
        <w:t>、</w:t>
      </w:r>
      <w:r>
        <w:rPr>
          <w:rFonts w:hint="eastAsia"/>
          <w:color w:val="auto"/>
          <w:sz w:val="32"/>
          <w:szCs w:val="32"/>
          <w:lang w:val="en-US" w:eastAsia="zh-CN"/>
        </w:rPr>
        <w:t>乡村振兴</w:t>
      </w:r>
      <w:r>
        <w:rPr>
          <w:rFonts w:hint="eastAsia"/>
          <w:color w:val="auto"/>
          <w:sz w:val="32"/>
          <w:szCs w:val="32"/>
          <w:highlight w:val="none"/>
        </w:rPr>
        <w:t>重点项目、重要任务、重大改革事项进行</w:t>
      </w:r>
      <w:r>
        <w:rPr>
          <w:rFonts w:hint="eastAsia"/>
          <w:color w:val="auto"/>
          <w:sz w:val="32"/>
          <w:szCs w:val="32"/>
          <w:lang w:val="en-US" w:eastAsia="zh-CN"/>
        </w:rPr>
        <w:t>明确分工，对试点工作进行全面部署。产业方面，</w:t>
      </w:r>
      <w:r>
        <w:rPr>
          <w:rFonts w:hint="default"/>
          <w:color w:val="auto"/>
          <w:sz w:val="32"/>
          <w:szCs w:val="32"/>
          <w:lang w:val="en-US" w:eastAsia="zh-CN"/>
        </w:rPr>
        <w:t>细分</w:t>
      </w:r>
      <w:r>
        <w:rPr>
          <w:rFonts w:hint="eastAsia"/>
          <w:color w:val="auto"/>
          <w:sz w:val="32"/>
          <w:szCs w:val="32"/>
          <w:lang w:val="en-US" w:eastAsia="zh-CN"/>
        </w:rPr>
        <w:t>工业、文旅、农业等领域</w:t>
      </w:r>
      <w:r>
        <w:rPr>
          <w:rFonts w:hint="default"/>
          <w:color w:val="auto"/>
          <w:sz w:val="32"/>
          <w:szCs w:val="32"/>
          <w:lang w:val="en-US" w:eastAsia="zh-CN"/>
        </w:rPr>
        <w:t>产业链，</w:t>
      </w:r>
      <w:r>
        <w:rPr>
          <w:rFonts w:hint="eastAsia"/>
          <w:color w:val="auto"/>
          <w:sz w:val="32"/>
          <w:szCs w:val="32"/>
          <w:lang w:val="en-US" w:eastAsia="zh-CN"/>
        </w:rPr>
        <w:t>落实“链长+链主+链创”机制，坚持“外引”与“内培”“壮大”与“育小”并重，紧紧围绕</w:t>
      </w:r>
      <w:r>
        <w:rPr>
          <w:rFonts w:hint="eastAsia"/>
          <w:color w:val="auto"/>
          <w:sz w:val="32"/>
          <w:szCs w:val="32"/>
          <w:highlight w:val="none"/>
        </w:rPr>
        <w:t>产业集群，精准引进一批重点企业、推进一批重大项目。</w:t>
      </w:r>
      <w:r>
        <w:rPr>
          <w:rFonts w:hint="eastAsia"/>
          <w:color w:val="auto"/>
          <w:sz w:val="32"/>
          <w:szCs w:val="32"/>
          <w:highlight w:val="none"/>
          <w:lang w:val="en-US" w:eastAsia="zh-CN"/>
        </w:rPr>
        <w:t>城市建设方面，以全市城市体检情况为基础，确定城市更新的具体项目，编制城市更新实施计划。基础设施方面，优先将改造建设需求迫切、前期准备充分的文旅基础设施、产业园基础设施、城市基础设施、农业基础设施等项目作为重点，做好项目储备、发布、对接和推进建设工作。</w:t>
      </w:r>
    </w:p>
    <w:p w14:paraId="30DCF1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Ansi="宋体" w:cs="仿宋_GB2312"/>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全力发展阶段——2025年：</w:t>
      </w:r>
      <w:r>
        <w:rPr>
          <w:rFonts w:hint="eastAsia"/>
          <w:color w:val="auto"/>
          <w:sz w:val="32"/>
          <w:szCs w:val="32"/>
          <w:highlight w:val="none"/>
          <w:lang w:val="en-US" w:eastAsia="zh-CN"/>
        </w:rPr>
        <w:t>围绕“工业强区、产业兴区、城建立区”三大战略，集中力量打造1—2个制造业特色产业集群，重点支持带动能力强、就业容量大、特色鲜明的产业集群做大做强，引导相关产业组织集聚发展，创造更多就业岗位。深挖自然、红色、文化、民俗四大资源，不断延长产业链条，创新培育新旅游业态产品，以及多条串联人文历史、生态观光、红色研学、特色体验等要素的旅游线路，促进文旅游产品品质迈上新台</w:t>
      </w:r>
      <w:r>
        <w:rPr>
          <w:rFonts w:hint="eastAsia" w:hAnsi="宋体" w:cs="仿宋_GB2312"/>
          <w:color w:val="auto"/>
          <w:kern w:val="0"/>
          <w:sz w:val="32"/>
          <w:szCs w:val="32"/>
          <w:lang w:val="en-US" w:eastAsia="zh-CN" w:bidi="ar"/>
        </w:rPr>
        <w:t>阶。积极招引培育农业加工链条，推进农产品生产和初加工、精深加工协同发展，通过整合土地资源、创新经营模式、做优品牌特色，着力打造农业支柱产业，实现就近就地转化增值。</w:t>
      </w:r>
    </w:p>
    <w:p w14:paraId="60A52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hAnsi="宋体" w:cs="仿宋_GB2312"/>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总结提升阶段——2026年：</w:t>
      </w:r>
      <w:r>
        <w:rPr>
          <w:rFonts w:hint="default" w:hAnsi="宋体" w:cs="仿宋_GB2312"/>
          <w:color w:val="auto"/>
          <w:kern w:val="0"/>
          <w:sz w:val="32"/>
          <w:szCs w:val="32"/>
          <w:lang w:val="en-US" w:eastAsia="zh-CN" w:bidi="ar"/>
        </w:rPr>
        <w:t>依托</w:t>
      </w:r>
      <w:r>
        <w:rPr>
          <w:rFonts w:hint="eastAsia" w:hAnsi="宋体" w:cs="仿宋_GB2312"/>
          <w:color w:val="auto"/>
          <w:kern w:val="0"/>
          <w:sz w:val="32"/>
          <w:szCs w:val="32"/>
          <w:lang w:val="en-US" w:eastAsia="zh-CN" w:bidi="ar"/>
        </w:rPr>
        <w:t>省、市、区三级</w:t>
      </w:r>
      <w:r>
        <w:rPr>
          <w:rFonts w:hint="default" w:hAnsi="宋体" w:cs="仿宋_GB2312"/>
          <w:color w:val="auto"/>
          <w:kern w:val="0"/>
          <w:sz w:val="32"/>
          <w:szCs w:val="32"/>
          <w:lang w:val="en-US" w:eastAsia="zh-CN" w:bidi="ar"/>
        </w:rPr>
        <w:t>的政策优势</w:t>
      </w:r>
      <w:r>
        <w:rPr>
          <w:rFonts w:hint="eastAsia" w:hAnsi="宋体" w:cs="仿宋_GB2312"/>
          <w:color w:val="auto"/>
          <w:kern w:val="0"/>
          <w:sz w:val="32"/>
          <w:szCs w:val="32"/>
          <w:lang w:val="en-US" w:eastAsia="zh-CN" w:bidi="ar"/>
        </w:rPr>
        <w:t>，以及全区产业资源优势，锂电产业、高端装备、新材料等产业</w:t>
      </w:r>
      <w:r>
        <w:rPr>
          <w:rFonts w:hint="default" w:hAnsi="宋体" w:cs="仿宋_GB2312"/>
          <w:color w:val="auto"/>
          <w:kern w:val="0"/>
          <w:sz w:val="32"/>
          <w:szCs w:val="32"/>
          <w:lang w:val="en-US" w:eastAsia="zh-CN" w:bidi="ar"/>
        </w:rPr>
        <w:t>集群</w:t>
      </w:r>
      <w:r>
        <w:rPr>
          <w:rFonts w:hint="eastAsia" w:hAnsi="宋体" w:cs="仿宋_GB2312"/>
          <w:color w:val="auto"/>
          <w:kern w:val="0"/>
          <w:sz w:val="32"/>
          <w:szCs w:val="32"/>
          <w:lang w:val="en-US" w:eastAsia="zh-CN" w:bidi="ar"/>
        </w:rPr>
        <w:t>已初具规模，在此节点上加快关键核心技术攻关，构建“基础研究+技术攻关+成果产业化”的全要素创新生态链，积极引导企业走自主创新、技术改造、专精特新等发展道路，加快构建具有台儿庄优势特色的现代工业产业体系。经开区将</w:t>
      </w:r>
      <w:r>
        <w:rPr>
          <w:rFonts w:hint="default" w:hAnsi="宋体" w:cs="仿宋_GB2312"/>
          <w:color w:val="auto"/>
          <w:kern w:val="0"/>
          <w:sz w:val="32"/>
          <w:szCs w:val="32"/>
          <w:lang w:val="en-US" w:eastAsia="zh-CN" w:bidi="ar"/>
        </w:rPr>
        <w:t>以省绿色低碳高质量发展先行区建设试点为契机，</w:t>
      </w:r>
      <w:r>
        <w:rPr>
          <w:rFonts w:hint="eastAsia" w:hAnsi="宋体" w:cs="仿宋_GB2312"/>
          <w:color w:val="auto"/>
          <w:kern w:val="0"/>
          <w:sz w:val="32"/>
          <w:szCs w:val="32"/>
          <w:lang w:val="en-US" w:eastAsia="zh-CN" w:bidi="ar"/>
        </w:rPr>
        <w:t>持续推进</w:t>
      </w:r>
      <w:r>
        <w:rPr>
          <w:rFonts w:hint="default" w:hAnsi="宋体" w:cs="仿宋_GB2312"/>
          <w:color w:val="auto"/>
          <w:kern w:val="0"/>
          <w:sz w:val="32"/>
          <w:szCs w:val="32"/>
          <w:lang w:val="en-US" w:eastAsia="zh-CN" w:bidi="ar"/>
        </w:rPr>
        <w:t>减污降碳、生态修复、节能环保、资源循环利用等生态环保产业发展项目</w:t>
      </w:r>
      <w:r>
        <w:rPr>
          <w:rFonts w:hint="eastAsia" w:hAnsi="宋体" w:cs="仿宋_GB2312"/>
          <w:color w:val="auto"/>
          <w:kern w:val="0"/>
          <w:sz w:val="32"/>
          <w:szCs w:val="32"/>
          <w:lang w:val="en-US" w:eastAsia="zh-CN" w:bidi="ar"/>
        </w:rPr>
        <w:t>。</w:t>
      </w:r>
      <w:r>
        <w:rPr>
          <w:rFonts w:hint="default" w:hAnsi="宋体" w:cs="仿宋_GB2312"/>
          <w:color w:val="auto"/>
          <w:kern w:val="0"/>
          <w:sz w:val="32"/>
          <w:szCs w:val="32"/>
          <w:lang w:val="en-US" w:eastAsia="zh-CN" w:bidi="ar"/>
        </w:rPr>
        <w:t>突出抓好产业振兴，大力发展新型农业经营主体和社会化服务</w:t>
      </w:r>
      <w:r>
        <w:rPr>
          <w:rFonts w:hint="eastAsia" w:hAnsi="宋体" w:cs="仿宋_GB2312"/>
          <w:color w:val="auto"/>
          <w:kern w:val="0"/>
          <w:sz w:val="32"/>
          <w:szCs w:val="32"/>
          <w:lang w:val="en-US" w:eastAsia="zh-CN" w:bidi="ar"/>
        </w:rPr>
        <w:t>，</w:t>
      </w:r>
      <w:r>
        <w:rPr>
          <w:rFonts w:hint="default" w:hAnsi="宋体" w:cs="仿宋_GB2312"/>
          <w:color w:val="auto"/>
          <w:kern w:val="0"/>
          <w:sz w:val="32"/>
          <w:szCs w:val="32"/>
          <w:lang w:val="en-US" w:eastAsia="zh-CN" w:bidi="ar"/>
        </w:rPr>
        <w:t>推动农业全产业链提质增效。抓实抓好以县城为重要载体的城镇化建设，稳步实施城市更新行动。</w:t>
      </w:r>
      <w:r>
        <w:rPr>
          <w:rFonts w:hint="eastAsia" w:hAnsi="宋体" w:cs="仿宋_GB2312"/>
          <w:color w:val="auto"/>
          <w:kern w:val="0"/>
          <w:sz w:val="32"/>
          <w:szCs w:val="32"/>
          <w:lang w:val="en-US" w:eastAsia="zh-CN" w:bidi="ar"/>
        </w:rPr>
        <w:t>深入挖掘总结试点工作中的新模式、新机制，及时总结三年来的工作经验和亮点做法。</w:t>
      </w:r>
    </w:p>
    <w:p w14:paraId="761DEAE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bookmarkStart w:id="31" w:name="_Toc7666"/>
      <w:bookmarkStart w:id="32" w:name="_Toc28062"/>
      <w:r>
        <w:rPr>
          <w:rFonts w:hint="eastAsia"/>
          <w:color w:val="auto"/>
          <w:sz w:val="32"/>
          <w:szCs w:val="32"/>
          <w:lang w:val="en-US" w:eastAsia="zh-CN"/>
        </w:rPr>
        <w:t>六、保障</w:t>
      </w:r>
      <w:bookmarkEnd w:id="31"/>
      <w:r>
        <w:rPr>
          <w:rFonts w:hint="eastAsia"/>
          <w:color w:val="auto"/>
          <w:sz w:val="32"/>
          <w:szCs w:val="32"/>
          <w:lang w:val="en-US" w:eastAsia="zh-CN"/>
        </w:rPr>
        <w:t>措施</w:t>
      </w:r>
      <w:bookmarkEnd w:id="32"/>
    </w:p>
    <w:p w14:paraId="302CDE7E">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33" w:name="_Toc151018933"/>
      <w:bookmarkStart w:id="34" w:name="_Toc11971"/>
      <w:bookmarkStart w:id="35" w:name="_Toc2892"/>
      <w:r>
        <w:rPr>
          <w:rFonts w:hint="eastAsia"/>
          <w:color w:val="auto"/>
          <w:sz w:val="32"/>
          <w:szCs w:val="32"/>
          <w:lang w:val="en-US" w:eastAsia="zh-CN"/>
        </w:rPr>
        <w:t>（一）</w:t>
      </w:r>
      <w:bookmarkEnd w:id="33"/>
      <w:bookmarkEnd w:id="34"/>
      <w:r>
        <w:rPr>
          <w:rFonts w:hint="eastAsia"/>
          <w:color w:val="auto"/>
          <w:sz w:val="32"/>
          <w:szCs w:val="32"/>
          <w:lang w:val="en-US" w:eastAsia="zh-CN"/>
        </w:rPr>
        <w:t>加强组织领导</w:t>
      </w:r>
      <w:bookmarkEnd w:id="35"/>
    </w:p>
    <w:p w14:paraId="3F5E30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坚持党对县域经济工作的领导，充分发挥区委区政府推进县域经济高质量发展的领导职能，建立联席会议制度，统筹协调推进工业倍增、文旅升级、城市更新、乡村振兴等重点工作，全力推动县域经济高质量发展。区直有关部门要立足试点发展大局，强化责任担当，细化工作措施，健全推进机制，构建上下联动、横向协同、齐抓共促的工作格局。各镇街、经济开发区要结合实际，明确专人负责，逐年细化分解目标任务，确保各项工作落实到位。省、市、区机关各有关部门要加强统筹指导，在政策制定、招商引资、项目安排、政策倾斜、体制创新等方面予以积极支持。同时，为强化对试点目标指标、主要任务和重大项目实施情况跟踪监测，适时组织开展本方案实施进展情况评估，督促落实各项重大任务，按程序推广县域高质量发展试点建设过程中的经验做法。</w:t>
      </w:r>
    </w:p>
    <w:p w14:paraId="00420C99">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36" w:name="_Toc29632"/>
      <w:r>
        <w:rPr>
          <w:rFonts w:hint="eastAsia"/>
          <w:color w:val="auto"/>
          <w:sz w:val="32"/>
          <w:szCs w:val="32"/>
          <w:lang w:val="en-US" w:eastAsia="zh-CN"/>
        </w:rPr>
        <w:t>（二）强化要素保障</w:t>
      </w:r>
      <w:bookmarkEnd w:id="36"/>
    </w:p>
    <w:p w14:paraId="12BAD8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坚持“要素跟着项目走”，健全土地、金融、财政、能耗、人才等要素资源支持，建立多元化资金投入机制，强化试点任务要素保障。推进县乡级国土空间总体规划编制，完善国土空间规划编制体系。全力保障项目落地开工，高质量开展“亩产效益”综合评价，推动土地资源高效利用。实行能耗总量弹性管理，强化重点项目能耗保障，优化环境容量配置。畅通高层次人才服务绿色通道，提升服务质量和水平，搭建人才、产业、技术、资本对接平台，着力培养一批能推动高质量发展的创新型、应用型、技能型人才。鼓励财政金融协同发展，加大对锂电、高端装备、新材料等重点特色优势产业的金融供给。加强政府产业基金引导，积极探索引入省级平台公司等优质信用主体，设立不少于20亿元的产业发展基金，用于支持县域经济高质量发展。有关部门单位要积极汇报争取，强化对上衔接，用好资金、项目、试点、平台等支持政策，为推动县域经济高质量发展提供保障。</w:t>
      </w:r>
    </w:p>
    <w:p w14:paraId="7A20DE38">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37" w:name="_Toc21466"/>
      <w:r>
        <w:rPr>
          <w:rFonts w:hint="eastAsia"/>
          <w:color w:val="auto"/>
          <w:sz w:val="32"/>
          <w:szCs w:val="32"/>
          <w:lang w:val="en-US" w:eastAsia="zh-CN"/>
        </w:rPr>
        <w:t>（三）加强政策支持</w:t>
      </w:r>
      <w:bookmarkEnd w:id="37"/>
    </w:p>
    <w:p w14:paraId="24E378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r>
        <w:rPr>
          <w:rFonts w:hint="eastAsia"/>
          <w:color w:val="auto"/>
          <w:sz w:val="32"/>
          <w:szCs w:val="32"/>
          <w:lang w:val="en-US" w:eastAsia="zh-CN"/>
        </w:rPr>
        <w:t>健全政策支持体系，及时跟踪上级政策，强化基层政策创新，积极衔接好省内各部门关于产业发展、城市建设、重大项目等领域的相关政策，统筹用好产业政策、绿色财政、绿色投资、绿色金融等多种工具，营造有利于县域经济高质量发展的政策环境。积极争取超长期国债、地方政府专项债、设备更新等政策倾斜，释放国有企业活力，助力经济社会发展。</w:t>
      </w:r>
      <w:r>
        <w:rPr>
          <w:rFonts w:hint="eastAsia"/>
          <w:color w:val="auto"/>
          <w:sz w:val="32"/>
          <w:szCs w:val="32"/>
        </w:rPr>
        <w:t>深入实施营商环境创新提升行动，为试点工作推进营造良好的环境。探索建立多元化惠企服务平台，创新政府、企业、商会、科研机构等多方供需对接机制，搭建闲置资产等资源流转</w:t>
      </w:r>
      <w:r>
        <w:rPr>
          <w:rFonts w:hint="eastAsia"/>
          <w:color w:val="auto"/>
          <w:sz w:val="32"/>
          <w:szCs w:val="32"/>
          <w:lang w:eastAsia="zh-CN"/>
        </w:rPr>
        <w:t>、</w:t>
      </w:r>
      <w:r>
        <w:rPr>
          <w:rFonts w:hint="eastAsia"/>
          <w:color w:val="auto"/>
          <w:sz w:val="32"/>
          <w:szCs w:val="32"/>
          <w:lang w:val="en-US" w:eastAsia="zh-CN"/>
        </w:rPr>
        <w:t>生产设施设备共享</w:t>
      </w:r>
      <w:r>
        <w:rPr>
          <w:rFonts w:hint="eastAsia"/>
          <w:color w:val="auto"/>
          <w:sz w:val="32"/>
          <w:szCs w:val="32"/>
        </w:rPr>
        <w:t>的供需对接平台。</w:t>
      </w:r>
      <w:r>
        <w:rPr>
          <w:rFonts w:hint="eastAsia"/>
          <w:color w:val="auto"/>
          <w:sz w:val="32"/>
          <w:szCs w:val="32"/>
          <w:lang w:val="en-US" w:eastAsia="zh-CN"/>
        </w:rPr>
        <w:t>积极拓展与周边省市交流合作，加强与省发改委、工信厅、财政厅、农业农村厅等省级部门的交流沟通，在积极承接东部地区产业转移，促进区域产业链完善和产业转型升级等领域，提出政策需求，最大程度获得省级政策支持。</w:t>
      </w:r>
    </w:p>
    <w:p w14:paraId="717E28C0">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szCs w:val="32"/>
          <w:lang w:val="en-US" w:eastAsia="zh-CN"/>
        </w:rPr>
      </w:pPr>
      <w:bookmarkStart w:id="38" w:name="_Toc3425"/>
      <w:r>
        <w:rPr>
          <w:rFonts w:hint="eastAsia"/>
          <w:color w:val="auto"/>
          <w:sz w:val="32"/>
          <w:szCs w:val="32"/>
          <w:lang w:val="en-US" w:eastAsia="zh-CN"/>
        </w:rPr>
        <w:t>（四）强化项目支撑</w:t>
      </w:r>
      <w:bookmarkEnd w:id="38"/>
    </w:p>
    <w:p w14:paraId="29987D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olor w:val="auto"/>
          <w:sz w:val="32"/>
          <w:lang w:val="en-US" w:eastAsia="zh-CN"/>
        </w:rPr>
      </w:pPr>
      <w:r>
        <w:rPr>
          <w:rFonts w:hint="eastAsia"/>
          <w:color w:val="auto"/>
          <w:sz w:val="32"/>
          <w:szCs w:val="32"/>
          <w:lang w:val="en-US" w:eastAsia="zh-CN"/>
        </w:rPr>
        <w:t>坚持将项目建设作为经济高质量发展的“主引擎”“硬支撑”，加大招商引资力度，通过以商招商、链条招商、园区招商，全力引进一批投资强度高、税收贡献高、科技含量高、产业集中度高、财政贡献率高、成长潜力高、投产达效速度快的项目。建立县域经济高质量发展三年计划项目库，重点建设项目实行分级管理，重点建设项目要符合全局性、基础性、战略性、前瞻性要求，项目个数实行总量控制，严格准入，围绕特色优势产业链条，对入库项目实行年度集中遴选、动态调整。构建“竣工一批、开工一批、储备一批、谋划一批”的项目推进长效机制，加快形成“大项目顶天立地，小项目铺天盖地”的局面，以优质项目促进县域高质量发展。加大省重大项目、省绿色低碳高质量发展重点项目谋划储备，进行集成创新和先行先试，以点带面推进整体突破。</w:t>
      </w:r>
    </w:p>
    <w:sectPr>
      <w:footerReference r:id="rId6" w:type="default"/>
      <w:pgSz w:w="11906" w:h="16838"/>
      <w:pgMar w:top="1984" w:right="1587" w:bottom="1701"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C2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236BB">
                          <w:pPr>
                            <w:pStyle w:val="12"/>
                            <w:ind w:left="0" w:leftChars="0" w:firstLine="0" w:firstLineChars="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B236BB">
                    <w:pPr>
                      <w:pStyle w:val="12"/>
                      <w:ind w:left="0" w:leftChars="0" w:firstLine="0" w:firstLineChars="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661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99ABE">
                          <w:pPr>
                            <w:pStyle w:val="12"/>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F99ABE">
                    <w:pPr>
                      <w:pStyle w:val="12"/>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Y2I2N2VlMGY2MWMyYjM3NmIzM2VkYzJiM2I4NmMifQ=="/>
  </w:docVars>
  <w:rsids>
    <w:rsidRoot w:val="00172A27"/>
    <w:rsid w:val="012C71CA"/>
    <w:rsid w:val="013427D8"/>
    <w:rsid w:val="01C0309B"/>
    <w:rsid w:val="025D1361"/>
    <w:rsid w:val="02665C24"/>
    <w:rsid w:val="03084CFA"/>
    <w:rsid w:val="03600692"/>
    <w:rsid w:val="03903920"/>
    <w:rsid w:val="03EC612C"/>
    <w:rsid w:val="05792F2F"/>
    <w:rsid w:val="069F0652"/>
    <w:rsid w:val="06C436BB"/>
    <w:rsid w:val="07D337E6"/>
    <w:rsid w:val="08F3287C"/>
    <w:rsid w:val="093E2A38"/>
    <w:rsid w:val="09510C7C"/>
    <w:rsid w:val="0A726EFC"/>
    <w:rsid w:val="0A971D70"/>
    <w:rsid w:val="0C721436"/>
    <w:rsid w:val="0C8C0C05"/>
    <w:rsid w:val="0D511E80"/>
    <w:rsid w:val="0D887163"/>
    <w:rsid w:val="0E5B75A1"/>
    <w:rsid w:val="0FAC2EB1"/>
    <w:rsid w:val="0FDF4F5C"/>
    <w:rsid w:val="0FE62D76"/>
    <w:rsid w:val="101C1DE4"/>
    <w:rsid w:val="102D6302"/>
    <w:rsid w:val="10E72787"/>
    <w:rsid w:val="10ED0DD2"/>
    <w:rsid w:val="11215804"/>
    <w:rsid w:val="12905C4B"/>
    <w:rsid w:val="1380632E"/>
    <w:rsid w:val="13C11F60"/>
    <w:rsid w:val="147F0253"/>
    <w:rsid w:val="14A77612"/>
    <w:rsid w:val="14A979BF"/>
    <w:rsid w:val="15E213DA"/>
    <w:rsid w:val="164D1344"/>
    <w:rsid w:val="165355C7"/>
    <w:rsid w:val="165A18B8"/>
    <w:rsid w:val="16606CD5"/>
    <w:rsid w:val="16CD3E38"/>
    <w:rsid w:val="181E1827"/>
    <w:rsid w:val="1844637C"/>
    <w:rsid w:val="185E0819"/>
    <w:rsid w:val="18887834"/>
    <w:rsid w:val="18A16226"/>
    <w:rsid w:val="18C93A51"/>
    <w:rsid w:val="18E722AD"/>
    <w:rsid w:val="192E798D"/>
    <w:rsid w:val="19740B41"/>
    <w:rsid w:val="19877747"/>
    <w:rsid w:val="1A213EA2"/>
    <w:rsid w:val="1A6E02B9"/>
    <w:rsid w:val="1ABF1CEA"/>
    <w:rsid w:val="1AFD75F7"/>
    <w:rsid w:val="1B102545"/>
    <w:rsid w:val="1C185B56"/>
    <w:rsid w:val="1C4C25B8"/>
    <w:rsid w:val="1C4C3FE7"/>
    <w:rsid w:val="1C5B3C94"/>
    <w:rsid w:val="1CB5324F"/>
    <w:rsid w:val="1D2A63C4"/>
    <w:rsid w:val="1D2D43BD"/>
    <w:rsid w:val="1D8D60CF"/>
    <w:rsid w:val="1E707F7D"/>
    <w:rsid w:val="1F5F3FDB"/>
    <w:rsid w:val="1FE25C8A"/>
    <w:rsid w:val="1FF27AC9"/>
    <w:rsid w:val="20536AB2"/>
    <w:rsid w:val="209957C8"/>
    <w:rsid w:val="21FA78FB"/>
    <w:rsid w:val="2206685F"/>
    <w:rsid w:val="22EC3898"/>
    <w:rsid w:val="22FE5379"/>
    <w:rsid w:val="234A05BF"/>
    <w:rsid w:val="2374519A"/>
    <w:rsid w:val="23BA4FAC"/>
    <w:rsid w:val="24C92927"/>
    <w:rsid w:val="24FC0FDC"/>
    <w:rsid w:val="252D2CD8"/>
    <w:rsid w:val="25430CB4"/>
    <w:rsid w:val="25513E86"/>
    <w:rsid w:val="262C6FCF"/>
    <w:rsid w:val="26F176CF"/>
    <w:rsid w:val="27B91C39"/>
    <w:rsid w:val="28230C45"/>
    <w:rsid w:val="287D2FC7"/>
    <w:rsid w:val="28A8200F"/>
    <w:rsid w:val="28FF780E"/>
    <w:rsid w:val="29656D42"/>
    <w:rsid w:val="29B665AC"/>
    <w:rsid w:val="29BB3FC4"/>
    <w:rsid w:val="2A4D1D50"/>
    <w:rsid w:val="2AA902C1"/>
    <w:rsid w:val="2B3D18E5"/>
    <w:rsid w:val="2BC51D1E"/>
    <w:rsid w:val="2C19457E"/>
    <w:rsid w:val="2C9A2ABC"/>
    <w:rsid w:val="2CCE0EF7"/>
    <w:rsid w:val="2D0B5AF3"/>
    <w:rsid w:val="2ECF05EF"/>
    <w:rsid w:val="2ED82C73"/>
    <w:rsid w:val="313D504B"/>
    <w:rsid w:val="31F10DF8"/>
    <w:rsid w:val="3201258C"/>
    <w:rsid w:val="32CD7D05"/>
    <w:rsid w:val="32D216CC"/>
    <w:rsid w:val="33A304A2"/>
    <w:rsid w:val="33A71A8D"/>
    <w:rsid w:val="34066DB2"/>
    <w:rsid w:val="34DF61CE"/>
    <w:rsid w:val="353A66E5"/>
    <w:rsid w:val="35661288"/>
    <w:rsid w:val="35E7527E"/>
    <w:rsid w:val="363630F1"/>
    <w:rsid w:val="36431CB4"/>
    <w:rsid w:val="36A06A1C"/>
    <w:rsid w:val="374339DB"/>
    <w:rsid w:val="376B78AF"/>
    <w:rsid w:val="37E23E8D"/>
    <w:rsid w:val="380A469E"/>
    <w:rsid w:val="381E081F"/>
    <w:rsid w:val="387C437D"/>
    <w:rsid w:val="3894435E"/>
    <w:rsid w:val="393D67A4"/>
    <w:rsid w:val="39730417"/>
    <w:rsid w:val="3AF235BE"/>
    <w:rsid w:val="3CB40490"/>
    <w:rsid w:val="3CE77152"/>
    <w:rsid w:val="3CF90C34"/>
    <w:rsid w:val="3D666786"/>
    <w:rsid w:val="3E0B0C1F"/>
    <w:rsid w:val="3E786CA1"/>
    <w:rsid w:val="3E7C7D6E"/>
    <w:rsid w:val="41794A9D"/>
    <w:rsid w:val="422312FA"/>
    <w:rsid w:val="42544323"/>
    <w:rsid w:val="42601BFF"/>
    <w:rsid w:val="42660B19"/>
    <w:rsid w:val="43154333"/>
    <w:rsid w:val="432E43C4"/>
    <w:rsid w:val="43CE1DDE"/>
    <w:rsid w:val="43EC504E"/>
    <w:rsid w:val="443E2003"/>
    <w:rsid w:val="44831473"/>
    <w:rsid w:val="44C13BAF"/>
    <w:rsid w:val="45BD3146"/>
    <w:rsid w:val="45F37D27"/>
    <w:rsid w:val="46DE3B7E"/>
    <w:rsid w:val="46E4322C"/>
    <w:rsid w:val="474C38CA"/>
    <w:rsid w:val="47F24A1E"/>
    <w:rsid w:val="482753F7"/>
    <w:rsid w:val="484A762B"/>
    <w:rsid w:val="485E04E5"/>
    <w:rsid w:val="485E4EA9"/>
    <w:rsid w:val="48994738"/>
    <w:rsid w:val="48A420F8"/>
    <w:rsid w:val="48F87E75"/>
    <w:rsid w:val="4982024F"/>
    <w:rsid w:val="4A0656A1"/>
    <w:rsid w:val="4A5A727C"/>
    <w:rsid w:val="4A991414"/>
    <w:rsid w:val="4B271062"/>
    <w:rsid w:val="4BB328F5"/>
    <w:rsid w:val="4BCE772F"/>
    <w:rsid w:val="4C8350FD"/>
    <w:rsid w:val="4CB9218D"/>
    <w:rsid w:val="4DA55C88"/>
    <w:rsid w:val="4E263853"/>
    <w:rsid w:val="4EBB21ED"/>
    <w:rsid w:val="4EC015B1"/>
    <w:rsid w:val="4ECC1032"/>
    <w:rsid w:val="4F767BCF"/>
    <w:rsid w:val="4FCA2822"/>
    <w:rsid w:val="50461F8A"/>
    <w:rsid w:val="50954031"/>
    <w:rsid w:val="51071D62"/>
    <w:rsid w:val="512C73D2"/>
    <w:rsid w:val="51705D75"/>
    <w:rsid w:val="51D86550"/>
    <w:rsid w:val="51DE52C6"/>
    <w:rsid w:val="51EE4E45"/>
    <w:rsid w:val="52BC6534"/>
    <w:rsid w:val="53773EE8"/>
    <w:rsid w:val="538164D1"/>
    <w:rsid w:val="53AC35AD"/>
    <w:rsid w:val="546357C8"/>
    <w:rsid w:val="54C4056A"/>
    <w:rsid w:val="557101FE"/>
    <w:rsid w:val="563B35F1"/>
    <w:rsid w:val="568925D7"/>
    <w:rsid w:val="56B67663"/>
    <w:rsid w:val="56DA515F"/>
    <w:rsid w:val="56ED345F"/>
    <w:rsid w:val="570B4F1F"/>
    <w:rsid w:val="580E57AF"/>
    <w:rsid w:val="587C13DB"/>
    <w:rsid w:val="58FB2422"/>
    <w:rsid w:val="59560BBB"/>
    <w:rsid w:val="59831B59"/>
    <w:rsid w:val="59BB72AE"/>
    <w:rsid w:val="5A583A09"/>
    <w:rsid w:val="5A64423F"/>
    <w:rsid w:val="5AAE171A"/>
    <w:rsid w:val="5AAF2E19"/>
    <w:rsid w:val="5AF26F96"/>
    <w:rsid w:val="5B745BFD"/>
    <w:rsid w:val="5B77068B"/>
    <w:rsid w:val="5BE36183"/>
    <w:rsid w:val="5C020730"/>
    <w:rsid w:val="5C4D6266"/>
    <w:rsid w:val="5C6E34D0"/>
    <w:rsid w:val="5D631518"/>
    <w:rsid w:val="5E2635AB"/>
    <w:rsid w:val="5E6376BE"/>
    <w:rsid w:val="5E9842F9"/>
    <w:rsid w:val="5EC05CFB"/>
    <w:rsid w:val="5EDF396B"/>
    <w:rsid w:val="5F4C1567"/>
    <w:rsid w:val="5F530EF2"/>
    <w:rsid w:val="5F573CD9"/>
    <w:rsid w:val="61202383"/>
    <w:rsid w:val="6127499F"/>
    <w:rsid w:val="6143072B"/>
    <w:rsid w:val="615C630E"/>
    <w:rsid w:val="618370AD"/>
    <w:rsid w:val="61DE0274"/>
    <w:rsid w:val="628F15BC"/>
    <w:rsid w:val="62EC4C13"/>
    <w:rsid w:val="62FD6475"/>
    <w:rsid w:val="631B2D54"/>
    <w:rsid w:val="637C4BA6"/>
    <w:rsid w:val="63A42F32"/>
    <w:rsid w:val="63D74F7B"/>
    <w:rsid w:val="63EA56C0"/>
    <w:rsid w:val="65697F16"/>
    <w:rsid w:val="656B0071"/>
    <w:rsid w:val="662D4566"/>
    <w:rsid w:val="66782A0E"/>
    <w:rsid w:val="66FA669F"/>
    <w:rsid w:val="68274073"/>
    <w:rsid w:val="69183333"/>
    <w:rsid w:val="69C97A5C"/>
    <w:rsid w:val="6A072332"/>
    <w:rsid w:val="6B0124C5"/>
    <w:rsid w:val="6B690BD7"/>
    <w:rsid w:val="6BD34BC2"/>
    <w:rsid w:val="6C2C2D30"/>
    <w:rsid w:val="6C466CD1"/>
    <w:rsid w:val="6CBC7404"/>
    <w:rsid w:val="6CDC5EF7"/>
    <w:rsid w:val="6D426D5F"/>
    <w:rsid w:val="6D8E10DF"/>
    <w:rsid w:val="6EC26D68"/>
    <w:rsid w:val="6EDE6F26"/>
    <w:rsid w:val="6EED5F9B"/>
    <w:rsid w:val="6FFB1B0F"/>
    <w:rsid w:val="703E3500"/>
    <w:rsid w:val="709C4C63"/>
    <w:rsid w:val="71BD74CE"/>
    <w:rsid w:val="7275252F"/>
    <w:rsid w:val="729E1E0A"/>
    <w:rsid w:val="72A54E1F"/>
    <w:rsid w:val="72B017B9"/>
    <w:rsid w:val="732805E0"/>
    <w:rsid w:val="73404945"/>
    <w:rsid w:val="73DA5F9E"/>
    <w:rsid w:val="743950BE"/>
    <w:rsid w:val="74AC5FB0"/>
    <w:rsid w:val="74DD0860"/>
    <w:rsid w:val="750D1F31"/>
    <w:rsid w:val="750E6A2B"/>
    <w:rsid w:val="75475CD9"/>
    <w:rsid w:val="75E15429"/>
    <w:rsid w:val="76047372"/>
    <w:rsid w:val="76967FC0"/>
    <w:rsid w:val="77204A34"/>
    <w:rsid w:val="77330FC9"/>
    <w:rsid w:val="7769462C"/>
    <w:rsid w:val="77843A29"/>
    <w:rsid w:val="780F62B6"/>
    <w:rsid w:val="781634F0"/>
    <w:rsid w:val="78294F77"/>
    <w:rsid w:val="78694B38"/>
    <w:rsid w:val="789A615D"/>
    <w:rsid w:val="79865022"/>
    <w:rsid w:val="79E85CDC"/>
    <w:rsid w:val="7A020420"/>
    <w:rsid w:val="7A2C59FE"/>
    <w:rsid w:val="7A7C7294"/>
    <w:rsid w:val="7B641393"/>
    <w:rsid w:val="7B7A0816"/>
    <w:rsid w:val="7BD30017"/>
    <w:rsid w:val="7C3D3992"/>
    <w:rsid w:val="7C4B4301"/>
    <w:rsid w:val="7D8A0CA3"/>
    <w:rsid w:val="7D99220D"/>
    <w:rsid w:val="7E1D19EA"/>
    <w:rsid w:val="7E4C109F"/>
    <w:rsid w:val="7F4B0C38"/>
    <w:rsid w:val="7FFF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9"/>
    <w:pPr>
      <w:keepNext/>
      <w:keepLines/>
      <w:spacing w:line="540" w:lineRule="exact"/>
      <w:ind w:firstLine="420" w:firstLineChars="200"/>
      <w:jc w:val="both"/>
      <w:outlineLvl w:val="0"/>
    </w:pPr>
    <w:rPr>
      <w:rFonts w:eastAsia="黑体" w:asciiTheme="minorAscii" w:hAnsiTheme="minorAscii"/>
      <w:bCs/>
      <w:kern w:val="44"/>
      <w:sz w:val="32"/>
      <w:szCs w:val="44"/>
    </w:rPr>
  </w:style>
  <w:style w:type="paragraph" w:styleId="3">
    <w:name w:val="heading 2"/>
    <w:basedOn w:val="1"/>
    <w:next w:val="1"/>
    <w:link w:val="38"/>
    <w:qFormat/>
    <w:uiPriority w:val="9"/>
    <w:pPr>
      <w:keepNext/>
      <w:keepLines/>
      <w:spacing w:line="540" w:lineRule="exact"/>
      <w:ind w:firstLine="420" w:firstLineChars="200"/>
      <w:outlineLvl w:val="1"/>
    </w:pPr>
    <w:rPr>
      <w:rFonts w:eastAsia="楷体_GB2312" w:cs="Times New Roman"/>
      <w:bCs/>
      <w:kern w:val="0"/>
      <w:szCs w:val="32"/>
      <w:lang w:val="zh-CN"/>
    </w:rPr>
  </w:style>
  <w:style w:type="paragraph" w:styleId="4">
    <w:name w:val="heading 3"/>
    <w:basedOn w:val="1"/>
    <w:next w:val="1"/>
    <w:link w:val="31"/>
    <w:qFormat/>
    <w:uiPriority w:val="99"/>
    <w:pPr>
      <w:keepNext/>
      <w:keepLines/>
      <w:spacing w:line="600" w:lineRule="exact"/>
      <w:ind w:firstLine="420" w:firstLineChars="200"/>
      <w:jc w:val="both"/>
      <w:outlineLvl w:val="2"/>
    </w:pPr>
    <w:rPr>
      <w:rFonts w:eastAsia="楷体_GB2312" w:asciiTheme="minorAscii" w:hAnsiTheme="minorAscii"/>
      <w:bCs/>
      <w:sz w:val="32"/>
      <w:szCs w:val="32"/>
    </w:rPr>
  </w:style>
  <w:style w:type="paragraph" w:styleId="5">
    <w:name w:val="heading 4"/>
    <w:basedOn w:val="1"/>
    <w:next w:val="1"/>
    <w:link w:val="37"/>
    <w:qFormat/>
    <w:uiPriority w:val="0"/>
    <w:pPr>
      <w:keepNext w:val="0"/>
      <w:keepLines w:val="0"/>
      <w:adjustRightInd w:val="0"/>
      <w:snapToGrid w:val="0"/>
      <w:spacing w:beforeAutospacing="0" w:afterAutospacing="0" w:line="560" w:lineRule="exact"/>
      <w:ind w:firstLine="880" w:firstLineChars="200"/>
      <w:outlineLvl w:val="3"/>
    </w:pPr>
    <w:rPr>
      <w:rFonts w:ascii="Times New Roman" w:hAnsi="Times New Roman" w:cs="仿宋_GB231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qFormat/>
    <w:uiPriority w:val="0"/>
    <w:pPr>
      <w:jc w:val="left"/>
    </w:pPr>
  </w:style>
  <w:style w:type="paragraph" w:styleId="8">
    <w:name w:val="Body Text"/>
    <w:basedOn w:val="1"/>
    <w:next w:val="9"/>
    <w:semiHidden/>
    <w:qFormat/>
    <w:uiPriority w:val="0"/>
    <w:rPr>
      <w:rFonts w:ascii="FangSong_GB2312" w:hAnsi="FangSong_GB2312" w:eastAsia="FangSong_GB2312" w:cs="FangSong_GB2312"/>
      <w:sz w:val="31"/>
      <w:szCs w:val="31"/>
      <w:lang w:val="en-US" w:eastAsia="en-US" w:bidi="ar-SA"/>
    </w:rPr>
  </w:style>
  <w:style w:type="paragraph" w:styleId="9">
    <w:name w:val="toc 5"/>
    <w:basedOn w:val="1"/>
    <w:next w:val="1"/>
    <w:qFormat/>
    <w:uiPriority w:val="0"/>
    <w:pPr>
      <w:ind w:left="1680" w:leftChars="800"/>
    </w:pPr>
    <w:rPr>
      <w:rFonts w:ascii="Times New Roman" w:hAnsi="Times New Roman"/>
    </w:rPr>
  </w:style>
  <w:style w:type="paragraph" w:styleId="10">
    <w:name w:val="Plain Text"/>
    <w:basedOn w:val="1"/>
    <w:autoRedefine/>
    <w:qFormat/>
    <w:uiPriority w:val="0"/>
    <w:rPr>
      <w:rFonts w:ascii="宋体" w:hAnsi="Courier New" w:cs="Courier New"/>
      <w:szCs w:val="21"/>
    </w:rPr>
  </w:style>
  <w:style w:type="paragraph" w:styleId="11">
    <w:name w:val="Body Text Indent 2"/>
    <w:basedOn w:val="1"/>
    <w:autoRedefine/>
    <w:unhideWhenUsed/>
    <w:qFormat/>
    <w:uiPriority w:val="99"/>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unhideWhenUsed/>
    <w:qFormat/>
    <w:uiPriority w:val="39"/>
    <w:pPr>
      <w:tabs>
        <w:tab w:val="right" w:leader="dot" w:pos="8306"/>
      </w:tabs>
      <w:adjustRightInd w:val="0"/>
      <w:snapToGrid w:val="0"/>
      <w:spacing w:line="540" w:lineRule="exact"/>
      <w:ind w:firstLine="0" w:firstLineChars="0"/>
      <w:jc w:val="center"/>
    </w:pPr>
    <w:rPr>
      <w:rFonts w:ascii="仿宋_GB2312" w:hAnsi="仿宋_GB2312" w:cs="Times New Roman"/>
      <w:b/>
      <w:szCs w:val="28"/>
    </w:rPr>
  </w:style>
  <w:style w:type="paragraph" w:styleId="15">
    <w:name w:val="toc 2"/>
    <w:basedOn w:val="1"/>
    <w:next w:val="1"/>
    <w:autoRedefine/>
    <w:qFormat/>
    <w:uiPriority w:val="39"/>
    <w:pPr>
      <w:ind w:left="0" w:leftChars="0" w:firstLine="560" w:firstLineChars="1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99"/>
    <w:pPr>
      <w:jc w:val="center"/>
      <w:outlineLvl w:val="0"/>
    </w:pPr>
    <w:rPr>
      <w:rFonts w:ascii="方正小标宋_GBK" w:hAnsi="方正小标宋_GBK" w:eastAsia="方正小标宋_GBK" w:cs="方正小标宋_GBK"/>
      <w:sz w:val="44"/>
      <w:szCs w:val="44"/>
    </w:rPr>
  </w:style>
  <w:style w:type="paragraph" w:styleId="18">
    <w:name w:val="Body Text First Indent 2"/>
    <w:basedOn w:val="1"/>
    <w:next w:val="1"/>
    <w:autoRedefine/>
    <w:qFormat/>
    <w:uiPriority w:val="0"/>
    <w:pPr>
      <w:ind w:left="0" w:leftChars="0" w:firstLine="880" w:firstLineChars="200"/>
    </w:pPr>
    <w:rPr>
      <w:rFonts w:ascii="Times New Roman" w:hAnsi="Times New Roman" w:eastAsia="仿宋_GB2312" w:cs="Times New Roman"/>
      <w:sz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006699"/>
      <w:u w:val="none"/>
    </w:rPr>
  </w:style>
  <w:style w:type="character" w:styleId="24">
    <w:name w:val="Emphasis"/>
    <w:basedOn w:val="21"/>
    <w:qFormat/>
    <w:uiPriority w:val="0"/>
    <w:rPr>
      <w:i/>
    </w:rPr>
  </w:style>
  <w:style w:type="character" w:styleId="25">
    <w:name w:val="HTML Variable"/>
    <w:basedOn w:val="21"/>
    <w:qFormat/>
    <w:uiPriority w:val="0"/>
    <w:rPr>
      <w:i/>
    </w:rPr>
  </w:style>
  <w:style w:type="character" w:styleId="26">
    <w:name w:val="Hyperlink"/>
    <w:basedOn w:val="21"/>
    <w:autoRedefine/>
    <w:unhideWhenUsed/>
    <w:qFormat/>
    <w:uiPriority w:val="99"/>
    <w:rPr>
      <w:color w:val="0026E5"/>
      <w:u w:val="single"/>
    </w:rPr>
  </w:style>
  <w:style w:type="character" w:styleId="27">
    <w:name w:val="HTML Code"/>
    <w:basedOn w:val="21"/>
    <w:qFormat/>
    <w:uiPriority w:val="0"/>
    <w:rPr>
      <w:rFonts w:ascii="Courier New" w:hAnsi="Courier New"/>
      <w:sz w:val="20"/>
    </w:rPr>
  </w:style>
  <w:style w:type="character" w:styleId="28">
    <w:name w:val="HTML Cite"/>
    <w:basedOn w:val="21"/>
    <w:qFormat/>
    <w:uiPriority w:val="0"/>
    <w:rPr>
      <w:i/>
    </w:rPr>
  </w:style>
  <w:style w:type="paragraph" w:customStyle="1" w:styleId="29">
    <w:name w:val="样式1"/>
    <w:basedOn w:val="1"/>
    <w:autoRedefine/>
    <w:qFormat/>
    <w:uiPriority w:val="0"/>
    <w:pPr>
      <w:adjustRightInd w:val="0"/>
      <w:snapToGrid w:val="0"/>
      <w:spacing w:line="560" w:lineRule="exact"/>
      <w:ind w:firstLine="964" w:firstLineChars="200"/>
    </w:pPr>
    <w:rPr>
      <w:rFonts w:ascii="Times New Roman" w:hAnsi="Times New Roman" w:eastAsia="仿宋_GB2312"/>
      <w:sz w:val="32"/>
    </w:rPr>
  </w:style>
  <w:style w:type="paragraph" w:customStyle="1" w:styleId="30">
    <w:name w:val="PlainText"/>
    <w:basedOn w:val="1"/>
    <w:qFormat/>
    <w:uiPriority w:val="99"/>
    <w:pPr>
      <w:spacing w:line="360" w:lineRule="auto"/>
      <w:ind w:firstLine="880"/>
      <w:jc w:val="left"/>
      <w:textAlignment w:val="baseline"/>
    </w:pPr>
    <w:rPr>
      <w:rFonts w:ascii="宋体" w:hAnsi="宋体" w:cs="宋体"/>
      <w:kern w:val="0"/>
      <w:sz w:val="20"/>
      <w:szCs w:val="20"/>
      <w:lang w:eastAsia="en-US"/>
    </w:rPr>
  </w:style>
  <w:style w:type="character" w:customStyle="1" w:styleId="31">
    <w:name w:val="标题 3 Char"/>
    <w:link w:val="4"/>
    <w:autoRedefine/>
    <w:qFormat/>
    <w:uiPriority w:val="0"/>
    <w:rPr>
      <w:rFonts w:eastAsia="楷体_GB2312" w:asciiTheme="minorAscii" w:hAnsiTheme="minorAscii"/>
      <w:bCs/>
      <w:sz w:val="32"/>
      <w:szCs w:val="32"/>
    </w:rPr>
  </w:style>
  <w:style w:type="character" w:customStyle="1" w:styleId="32">
    <w:name w:val="16"/>
    <w:basedOn w:val="21"/>
    <w:autoRedefine/>
    <w:qFormat/>
    <w:uiPriority w:val="0"/>
    <w:rPr>
      <w:rFonts w:hint="default" w:ascii="Calibri" w:hAnsi="Calibri" w:eastAsia="宋体" w:cs="Times New Roman"/>
      <w:kern w:val="2"/>
      <w:sz w:val="21"/>
      <w:szCs w:val="21"/>
    </w:rPr>
  </w:style>
  <w:style w:type="character" w:customStyle="1" w:styleId="33">
    <w:name w:val="15"/>
    <w:basedOn w:val="21"/>
    <w:autoRedefine/>
    <w:qFormat/>
    <w:uiPriority w:val="0"/>
    <w:rPr>
      <w:rFonts w:hint="default" w:ascii="Calibri" w:hAnsi="Calibri"/>
      <w:kern w:val="2"/>
      <w:sz w:val="21"/>
      <w:szCs w:val="21"/>
    </w:rPr>
  </w:style>
  <w:style w:type="character" w:customStyle="1" w:styleId="34">
    <w:name w:val="NormalCharacter"/>
    <w:autoRedefine/>
    <w:qFormat/>
    <w:uiPriority w:val="0"/>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character" w:customStyle="1" w:styleId="37">
    <w:name w:val="标题 4 Char1"/>
    <w:link w:val="5"/>
    <w:autoRedefine/>
    <w:qFormat/>
    <w:uiPriority w:val="0"/>
    <w:rPr>
      <w:rFonts w:ascii="Times New Roman" w:hAnsi="Times New Roman" w:cs="仿宋_GB2312"/>
      <w:szCs w:val="32"/>
    </w:rPr>
  </w:style>
  <w:style w:type="character" w:customStyle="1" w:styleId="38">
    <w:name w:val="标题 2 Char"/>
    <w:link w:val="3"/>
    <w:qFormat/>
    <w:uiPriority w:val="0"/>
    <w:rPr>
      <w:rFonts w:eastAsia="楷体_GB2312" w:cs="Times New Roman"/>
      <w:bCs/>
      <w:kern w:val="0"/>
      <w:szCs w:val="32"/>
      <w:lang w:val="zh-CN"/>
    </w:rPr>
  </w:style>
  <w:style w:type="character" w:customStyle="1" w:styleId="39">
    <w:name w:val="highlights2"/>
    <w:basedOn w:val="21"/>
    <w:qFormat/>
    <w:uiPriority w:val="0"/>
    <w:rPr>
      <w:sz w:val="24"/>
      <w:szCs w:val="24"/>
    </w:rPr>
  </w:style>
  <w:style w:type="character" w:customStyle="1" w:styleId="40">
    <w:name w:val="color_036a00"/>
    <w:basedOn w:val="21"/>
    <w:qFormat/>
    <w:uiPriority w:val="0"/>
    <w:rPr>
      <w:color w:val="036A00"/>
    </w:rPr>
  </w:style>
  <w:style w:type="character" w:customStyle="1" w:styleId="41">
    <w:name w:val="highlights1"/>
    <w:basedOn w:val="21"/>
    <w:qFormat/>
    <w:uiPriority w:val="0"/>
    <w:rPr>
      <w:sz w:val="16"/>
      <w:szCs w:val="16"/>
    </w:rPr>
  </w:style>
  <w:style w:type="character" w:customStyle="1" w:styleId="42">
    <w:name w:val="highlights3"/>
    <w:basedOn w:val="21"/>
    <w:qFormat/>
    <w:uiPriority w:val="0"/>
    <w:rPr>
      <w:sz w:val="18"/>
      <w:szCs w:val="18"/>
    </w:rPr>
  </w:style>
  <w:style w:type="character" w:customStyle="1" w:styleId="43">
    <w:name w:val="caption"/>
    <w:basedOn w:val="21"/>
    <w:qFormat/>
    <w:uiPriority w:val="0"/>
    <w:rPr>
      <w:b/>
      <w:bCs/>
    </w:rPr>
  </w:style>
  <w:style w:type="character" w:customStyle="1" w:styleId="44">
    <w:name w:val="caption1"/>
    <w:basedOn w:val="21"/>
    <w:qFormat/>
    <w:uiPriority w:val="0"/>
    <w:rPr>
      <w:b/>
      <w:bCs/>
    </w:rPr>
  </w:style>
  <w:style w:type="character" w:customStyle="1" w:styleId="45">
    <w:name w:val="first2"/>
    <w:basedOn w:val="21"/>
    <w:qFormat/>
    <w:uiPriority w:val="0"/>
  </w:style>
  <w:style w:type="character" w:customStyle="1" w:styleId="46">
    <w:name w:val="color_2e659b"/>
    <w:basedOn w:val="21"/>
    <w:qFormat/>
    <w:uiPriority w:val="0"/>
    <w:rPr>
      <w:color w:val="2E659B"/>
    </w:rPr>
  </w:style>
  <w:style w:type="character" w:customStyle="1" w:styleId="47">
    <w:name w:val="color_002a5c"/>
    <w:basedOn w:val="21"/>
    <w:qFormat/>
    <w:uiPriority w:val="0"/>
    <w:rPr>
      <w:color w:val="002A5C"/>
    </w:rPr>
  </w:style>
  <w:style w:type="character" w:customStyle="1" w:styleId="48">
    <w:name w:val="role"/>
    <w:basedOn w:val="21"/>
    <w:qFormat/>
    <w:uiPriority w:val="0"/>
    <w:rPr>
      <w:color w:val="000000"/>
    </w:rPr>
  </w:style>
  <w:style w:type="character" w:customStyle="1" w:styleId="49">
    <w:name w:val="star"/>
    <w:basedOn w:val="21"/>
    <w:qFormat/>
    <w:uiPriority w:val="0"/>
    <w:rPr>
      <w:color w:val="FF0000"/>
    </w:rPr>
  </w:style>
  <w:style w:type="character" w:customStyle="1" w:styleId="50">
    <w:name w:val="first"/>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14949</Words>
  <Characters>15287</Characters>
  <Lines>0</Lines>
  <Paragraphs>0</Paragraphs>
  <TotalTime>0</TotalTime>
  <ScaleCrop>false</ScaleCrop>
  <LinksUpToDate>false</LinksUpToDate>
  <CharactersWithSpaces>15361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2023-12-27T02:50:00Z</dcterms:created>
  <dc:creator>徐学伟</dc:creator>
  <cp:lastModifiedBy>啦啦</cp:lastModifiedBy>
  <cp:lastPrinted>2024-08-01T03:55:00Z</cp:lastPrinted>
  <dcterms:modified xsi:type="dcterms:W3CDTF">2024-09-13T02:52:04Z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D332D4BEFF014210BC14281AB718537A_13</vt:lpwstr>
  </property>
</Properties>
</file>